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130"/>
          <w:szCs w:val="1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130"/>
          <w:szCs w:val="1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0DFC" w:rsidRP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130"/>
          <w:szCs w:val="1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FC">
        <w:rPr>
          <w:rFonts w:ascii="Arial" w:eastAsia="Times New Roman" w:hAnsi="Arial" w:cs="Arial"/>
          <w:color w:val="000080"/>
          <w:sz w:val="130"/>
          <w:szCs w:val="13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ПРОГРАММА</w:t>
      </w:r>
    </w:p>
    <w:p w:rsidR="00590DFC" w:rsidRP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8"/>
          <w:szCs w:val="28"/>
          <w:lang w:eastAsia="ru-RU"/>
        </w:rPr>
      </w:pPr>
    </w:p>
    <w:p w:rsidR="00590DFC" w:rsidRP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8"/>
          <w:szCs w:val="28"/>
          <w:lang w:eastAsia="ru-RU"/>
        </w:rPr>
      </w:pPr>
    </w:p>
    <w:p w:rsidR="00590DFC" w:rsidRP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48"/>
          <w:szCs w:val="48"/>
          <w:lang w:eastAsia="ru-RU"/>
        </w:rPr>
      </w:pPr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 xml:space="preserve">развития </w:t>
      </w:r>
      <w:r>
        <w:rPr>
          <w:rFonts w:ascii="Arial" w:eastAsia="Times New Roman" w:hAnsi="Arial" w:cs="Arial"/>
          <w:color w:val="000080"/>
          <w:sz w:val="48"/>
          <w:szCs w:val="48"/>
          <w:lang w:eastAsia="ru-RU"/>
        </w:rPr>
        <w:t xml:space="preserve">предпринимательства                      в </w:t>
      </w:r>
      <w:proofErr w:type="spellStart"/>
      <w:r>
        <w:rPr>
          <w:rFonts w:ascii="Arial" w:eastAsia="Times New Roman" w:hAnsi="Arial" w:cs="Arial"/>
          <w:color w:val="000080"/>
          <w:sz w:val="48"/>
          <w:szCs w:val="48"/>
          <w:lang w:eastAsia="ru-RU"/>
        </w:rPr>
        <w:t>Кайбицком</w:t>
      </w:r>
      <w:proofErr w:type="spellEnd"/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 xml:space="preserve"> муниципально</w:t>
      </w:r>
      <w:r>
        <w:rPr>
          <w:rFonts w:ascii="Arial" w:eastAsia="Times New Roman" w:hAnsi="Arial" w:cs="Arial"/>
          <w:color w:val="000080"/>
          <w:sz w:val="48"/>
          <w:szCs w:val="48"/>
          <w:lang w:eastAsia="ru-RU"/>
        </w:rPr>
        <w:t xml:space="preserve">м  </w:t>
      </w:r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>район</w:t>
      </w:r>
      <w:r>
        <w:rPr>
          <w:rFonts w:ascii="Arial" w:eastAsia="Times New Roman" w:hAnsi="Arial" w:cs="Arial"/>
          <w:color w:val="000080"/>
          <w:sz w:val="48"/>
          <w:szCs w:val="48"/>
          <w:lang w:eastAsia="ru-RU"/>
        </w:rPr>
        <w:t>е</w:t>
      </w:r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 xml:space="preserve"> </w:t>
      </w:r>
    </w:p>
    <w:p w:rsid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48"/>
          <w:szCs w:val="48"/>
          <w:lang w:eastAsia="ru-RU"/>
        </w:rPr>
      </w:pPr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 xml:space="preserve">Республики Татарстан </w:t>
      </w:r>
    </w:p>
    <w:p w:rsidR="00590DFC" w:rsidRPr="00590DFC" w:rsidRDefault="00590DFC" w:rsidP="00590DF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48"/>
          <w:szCs w:val="48"/>
          <w:lang w:eastAsia="ru-RU"/>
        </w:rPr>
      </w:pPr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>на 201</w:t>
      </w:r>
      <w:r>
        <w:rPr>
          <w:rFonts w:ascii="Arial" w:eastAsia="Times New Roman" w:hAnsi="Arial" w:cs="Arial"/>
          <w:color w:val="000080"/>
          <w:sz w:val="48"/>
          <w:szCs w:val="48"/>
          <w:lang w:eastAsia="ru-RU"/>
        </w:rPr>
        <w:t>4</w:t>
      </w:r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>-201</w:t>
      </w:r>
      <w:r>
        <w:rPr>
          <w:rFonts w:ascii="Arial" w:eastAsia="Times New Roman" w:hAnsi="Arial" w:cs="Arial"/>
          <w:color w:val="000080"/>
          <w:sz w:val="48"/>
          <w:szCs w:val="48"/>
          <w:lang w:eastAsia="ru-RU"/>
        </w:rPr>
        <w:t>6</w:t>
      </w:r>
      <w:r w:rsidRPr="00590DFC">
        <w:rPr>
          <w:rFonts w:ascii="Arial" w:eastAsia="Times New Roman" w:hAnsi="Arial" w:cs="Arial"/>
          <w:color w:val="000080"/>
          <w:sz w:val="48"/>
          <w:szCs w:val="48"/>
          <w:lang w:eastAsia="ru-RU"/>
        </w:rPr>
        <w:t xml:space="preserve"> годы</w:t>
      </w:r>
    </w:p>
    <w:p w:rsidR="00590DFC" w:rsidRPr="00590DFC" w:rsidRDefault="00590DFC" w:rsidP="00590DFC">
      <w:pPr>
        <w:spacing w:after="0" w:line="240" w:lineRule="auto"/>
        <w:rPr>
          <w:rFonts w:ascii="Arial" w:eastAsia="Times New Roman" w:hAnsi="Arial" w:cs="Arial"/>
          <w:color w:val="000080"/>
          <w:sz w:val="24"/>
          <w:szCs w:val="24"/>
          <w:lang w:eastAsia="ru-RU"/>
        </w:rPr>
      </w:pPr>
    </w:p>
    <w:p w:rsidR="00590DFC" w:rsidRPr="00590DFC" w:rsidRDefault="00590DFC" w:rsidP="00590DF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DFC" w:rsidRDefault="00590DFC" w:rsidP="00590D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Содержание</w:t>
      </w:r>
    </w:p>
    <w:tbl>
      <w:tblPr>
        <w:tblW w:w="9889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1"/>
        <w:gridCol w:w="958"/>
      </w:tblGrid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 Программы</w:t>
            </w: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787CC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результатов предшествующего развития предпринимательства в </w:t>
            </w:r>
            <w:proofErr w:type="spell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78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йбицком</w:t>
            </w:r>
            <w:proofErr w:type="spellEnd"/>
            <w:r w:rsidR="009A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3 -9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динамика малого и среднего предпринимательства по видам деятельности</w:t>
            </w: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климат муниципального района</w:t>
            </w: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9B47B6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Потенциал  развития  малого и среднего предпринимательства  в </w:t>
            </w:r>
            <w:proofErr w:type="spell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9B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йбицком</w:t>
            </w:r>
            <w:proofErr w:type="spellEnd"/>
            <w:r w:rsidR="009B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РТ.</w:t>
            </w: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9B47B6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цели и задачи развития предпринимательства в </w:t>
            </w:r>
            <w:proofErr w:type="spell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9B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йбицком</w:t>
            </w:r>
            <w:proofErr w:type="spell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12-13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мероприятия Программы</w:t>
            </w:r>
          </w:p>
        </w:tc>
        <w:tc>
          <w:tcPr>
            <w:tcW w:w="958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экономической и социальной эффективности Программы и ожидаемые конечные результаты</w:t>
            </w:r>
          </w:p>
        </w:tc>
        <w:tc>
          <w:tcPr>
            <w:tcW w:w="958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Программы</w:t>
            </w:r>
          </w:p>
        </w:tc>
        <w:tc>
          <w:tcPr>
            <w:tcW w:w="958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Механизмы реализации Программы и </w:t>
            </w:r>
            <w:proofErr w:type="gram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ходом ее выполнения</w:t>
            </w:r>
          </w:p>
        </w:tc>
        <w:tc>
          <w:tcPr>
            <w:tcW w:w="958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8931" w:type="dxa"/>
          </w:tcPr>
          <w:p w:rsidR="00DE02CD" w:rsidRPr="00DE02CD" w:rsidRDefault="00DE02CD" w:rsidP="00787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Приложение№1  «Мероприятия «Программы развития малого и среднего предпринимательства в </w:t>
            </w:r>
            <w:proofErr w:type="spell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78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йбицком</w:t>
            </w:r>
            <w:proofErr w:type="spellEnd"/>
            <w:r w:rsidR="0078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на 2014-2016 годы»</w:t>
            </w:r>
          </w:p>
        </w:tc>
        <w:tc>
          <w:tcPr>
            <w:tcW w:w="958" w:type="dxa"/>
            <w:vAlign w:val="bottom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15-17</w:t>
            </w:r>
          </w:p>
        </w:tc>
      </w:tr>
    </w:tbl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B47B6" w:rsidRDefault="009B47B6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7CC9" w:rsidRPr="00DE02CD" w:rsidRDefault="00787CC9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02CD" w:rsidRPr="00DE02CD" w:rsidRDefault="00DE02CD" w:rsidP="00DE0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984"/>
        <w:gridCol w:w="2126"/>
        <w:gridCol w:w="1985"/>
      </w:tblGrid>
      <w:tr w:rsidR="00DE02CD" w:rsidRPr="00DE02CD" w:rsidTr="00DE02CD">
        <w:trPr>
          <w:trHeight w:val="135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«Программа развития малого и среднего предпринимательства в </w:t>
            </w:r>
            <w:proofErr w:type="spell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йбицком</w:t>
            </w:r>
            <w:proofErr w:type="spell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Республики Татарстан на 2014-2016 годы»</w:t>
            </w: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Программа).</w:t>
            </w:r>
          </w:p>
        </w:tc>
      </w:tr>
      <w:tr w:rsidR="00DE02CD" w:rsidRPr="00DE02CD" w:rsidTr="00DE02C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  делового климата в </w:t>
            </w:r>
            <w:proofErr w:type="spell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районе.</w:t>
            </w:r>
          </w:p>
          <w:p w:rsidR="00DE02CD" w:rsidRPr="00DE02CD" w:rsidRDefault="00DE02CD" w:rsidP="00DE02C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приоритетных отраслей экономики 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йбицкого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 района с участием субъектов малого и среднего предпринимательства.</w:t>
            </w:r>
          </w:p>
          <w:p w:rsidR="00DE02CD" w:rsidRPr="00DE02CD" w:rsidRDefault="00DE02CD" w:rsidP="00DE02C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занятости населения и развитие </w:t>
            </w:r>
            <w:proofErr w:type="spell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путем создания дополнительных рабочих ме</w:t>
            </w:r>
            <w:proofErr w:type="gram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в сф</w:t>
            </w:r>
            <w:proofErr w:type="gram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 малого и среднего предпринимательства.</w:t>
            </w:r>
          </w:p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rPr>
          <w:trHeight w:val="284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промышленных площадок на базе пустующих производственных зданий;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предприятий по переработке сельскохозяйственной продукции; 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-организация учебно-делового центра для оказания образовательных, консультационных услуг предпринимателям; 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активности предпринимателей;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административного барьера. </w:t>
            </w:r>
          </w:p>
        </w:tc>
      </w:tr>
      <w:tr w:rsidR="00DE02CD" w:rsidRPr="00DE02CD" w:rsidTr="00DE02CD">
        <w:trPr>
          <w:trHeight w:val="8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  <w:proofErr w:type="gram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йбицкого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DE02CD" w:rsidRPr="00DE02CD" w:rsidTr="00DE02C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разработчик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  <w:proofErr w:type="gram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йбицкого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</w:tr>
      <w:tr w:rsidR="00DE02CD" w:rsidRPr="00DE02CD" w:rsidTr="00DE02C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2014-2016 годы.</w:t>
            </w:r>
          </w:p>
        </w:tc>
      </w:tr>
      <w:tr w:rsidR="00DE02CD" w:rsidRPr="00DE02CD" w:rsidTr="00DE02CD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программы, в том числе по годам:</w:t>
            </w: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shd w:val="clear" w:color="auto" w:fill="FFFFFF"/>
              <w:spacing w:after="15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Источники: средства бюджета Республики Татарстан и муниципального образования, средства внебюджетных источников.</w:t>
            </w:r>
          </w:p>
          <w:p w:rsidR="00DE02CD" w:rsidRPr="00DE02CD" w:rsidRDefault="00DE02CD" w:rsidP="00DE02CD">
            <w:pPr>
              <w:shd w:val="clear" w:color="auto" w:fill="FFFFFF"/>
              <w:spacing w:after="15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финансирования носят прогнозный характер и подлежат ежегодной корректировке.</w:t>
            </w: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(тыс. рублей)</w:t>
            </w:r>
          </w:p>
        </w:tc>
      </w:tr>
      <w:tr w:rsidR="00DE02CD" w:rsidRPr="00DE02CD" w:rsidTr="00DE02CD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DE02CD" w:rsidRPr="00DE02CD" w:rsidRDefault="00860F30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34648,0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</w:t>
            </w:r>
          </w:p>
          <w:p w:rsidR="00DE02CD" w:rsidRPr="00DE02CD" w:rsidRDefault="00860F30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</w:t>
            </w:r>
          </w:p>
          <w:p w:rsidR="00DE02CD" w:rsidRPr="00DE02CD" w:rsidRDefault="00860F30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</w:t>
            </w:r>
          </w:p>
          <w:p w:rsidR="00DE02CD" w:rsidRDefault="00860F30" w:rsidP="009B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10052,0</w:t>
            </w:r>
          </w:p>
          <w:p w:rsidR="009B47B6" w:rsidRPr="00DE02CD" w:rsidRDefault="009B47B6" w:rsidP="009B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02CD" w:rsidRPr="00DE02CD" w:rsidTr="00DE02C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Планируемые результаты реализации муниципальной программы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Увеличения доли продукции, работ, услуг субъектов малого и среднего предпринимательства в общем объеме валового территориального  продукта до </w:t>
            </w:r>
            <w:r w:rsidR="00860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процентов.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Увеличение доли среднесписочной численности работников (без внешних совместителей) малых и средних предприятий (включая микро предприятия) в среднесписочной численности работников (без внешних совместителей) всех предприятий и организаций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йбицкого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муниципального района до </w:t>
            </w:r>
            <w:r w:rsidR="00860F30">
              <w:rPr>
                <w:rFonts w:ascii="Times New Roman" w:eastAsia="Times New Roman" w:hAnsi="Times New Roman" w:cs="Times New Roman"/>
                <w:sz w:val="28"/>
                <w:szCs w:val="28"/>
              </w:rPr>
              <w:t>13,2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процентов;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Рост доли налоговых платежей  в местный бюджет от деятельности субъектов малого и среднего предпринимательства до  </w:t>
            </w:r>
            <w:r w:rsidR="00860F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процентов.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Увеличение доли   субъектов малого и среднего предпринимательства, осуществляющих деятельность в производственной сфере до </w:t>
            </w:r>
            <w:r w:rsidR="009322D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процентов.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Увеличение числа субъектов малого и среднего предпринимательства в расчете на 10 тыс. человек населения до </w:t>
            </w:r>
            <w:r w:rsidR="009322D3">
              <w:rPr>
                <w:rFonts w:ascii="Times New Roman" w:eastAsia="Times New Roman" w:hAnsi="Times New Roman" w:cs="Times New Roman"/>
                <w:sz w:val="28"/>
                <w:szCs w:val="28"/>
              </w:rPr>
              <w:t>143,4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единиц.  </w:t>
            </w:r>
          </w:p>
          <w:p w:rsidR="00DE02CD" w:rsidRPr="00DE02CD" w:rsidRDefault="00DE02CD" w:rsidP="00DE0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2CD" w:rsidRPr="00DE02CD" w:rsidTr="00DE02C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CD" w:rsidRPr="00DE02CD" w:rsidRDefault="00DE02CD" w:rsidP="00DE02C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          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организации      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proofErr w:type="gramStart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выполнением       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 xml:space="preserve">Программы        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2CD" w:rsidRPr="00DE02CD" w:rsidRDefault="00DE02CD" w:rsidP="00DE02CD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Мониторинг хода выполнения Программы с публикацией результатов на официальном сайте муниципального района.</w:t>
            </w:r>
          </w:p>
          <w:p w:rsidR="00DE02CD" w:rsidRPr="00DE02CD" w:rsidRDefault="00DE02CD" w:rsidP="00DE02CD">
            <w:pPr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Годовые отчеты руководителя Исполнительного комитета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йбицкого</w:t>
            </w:r>
            <w:r w:rsidRPr="00DE02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МР</w:t>
            </w:r>
          </w:p>
          <w:p w:rsidR="00DE02CD" w:rsidRPr="00DE02CD" w:rsidRDefault="00DE02CD" w:rsidP="00DE02CD">
            <w:pPr>
              <w:suppressAutoHyphens/>
              <w:autoSpaceDE w:val="0"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5F1" w:rsidRDefault="00D505F1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5F1" w:rsidRDefault="00D505F1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5F1" w:rsidRDefault="00D505F1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5F1" w:rsidRDefault="00D505F1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5F1" w:rsidRPr="00DE02CD" w:rsidRDefault="00D505F1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7E3" w:rsidRDefault="001F47E3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результатов предшествующего развития предпринимательства в </w:t>
      </w:r>
      <w:proofErr w:type="spellStart"/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йбицком</w:t>
      </w:r>
      <w:proofErr w:type="spellEnd"/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Структура и динамика малого и среднего предпринимательства по видам деятельности.</w:t>
      </w:r>
    </w:p>
    <w:p w:rsidR="00787CC9" w:rsidRPr="00590DFC" w:rsidRDefault="00DE02CD" w:rsidP="00787C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87CC9" w:rsidRPr="00590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87CC9"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очень большое внимание уделяется развитию малого предпринимательства. В этих целях  постоянно  ведется конкретная, систематическая  работа  и  используются все возможности, чтобы в районе  создавались  все условия  для  открытия  новых  рабочих  мест. 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1 января 2014 года в </w:t>
      </w:r>
      <w:proofErr w:type="spellStart"/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йбицком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зарегистрировано </w:t>
      </w:r>
      <w:r w:rsidR="009A2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219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малого и среднего предпринимательства, из них: </w:t>
      </w:r>
      <w:r w:rsidR="009A2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54 - малые предприятия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r w:rsidR="009A2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предпринимателей. 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численности субъектов среднего и малого предпринимательства в </w:t>
      </w:r>
      <w:proofErr w:type="spellStart"/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9A2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йбицком</w:t>
      </w:r>
      <w:proofErr w:type="spellEnd"/>
      <w:r w:rsidR="009A2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районе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29"/>
        <w:gridCol w:w="1529"/>
        <w:gridCol w:w="1529"/>
      </w:tblGrid>
      <w:tr w:rsidR="009009A7" w:rsidRPr="00590DFC" w:rsidTr="009322D3">
        <w:trPr>
          <w:trHeight w:val="1763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A7" w:rsidRPr="00590DFC" w:rsidRDefault="009009A7" w:rsidP="009322D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                  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января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12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                  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января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13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                  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января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14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009A7" w:rsidRPr="00590DFC" w:rsidTr="009322D3">
        <w:trPr>
          <w:trHeight w:val="1489"/>
        </w:trPr>
        <w:tc>
          <w:tcPr>
            <w:tcW w:w="5211" w:type="dxa"/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экономически активных </w:t>
            </w: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малых предприятий всего, в </w:t>
            </w:r>
            <w:proofErr w:type="spellStart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т.ч</w:t>
            </w:r>
            <w:proofErr w:type="spellEnd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 по видам экономической деятельности, ед.</w:t>
            </w:r>
          </w:p>
        </w:tc>
        <w:tc>
          <w:tcPr>
            <w:tcW w:w="1529" w:type="dxa"/>
          </w:tcPr>
          <w:p w:rsidR="009009A7" w:rsidRPr="00590DFC" w:rsidRDefault="009009A7" w:rsidP="009322D3">
            <w:pPr>
              <w:tabs>
                <w:tab w:val="decimal" w:pos="743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29" w:type="dxa"/>
          </w:tcPr>
          <w:p w:rsidR="009009A7" w:rsidRPr="00590DFC" w:rsidRDefault="009009A7" w:rsidP="009322D3">
            <w:pPr>
              <w:tabs>
                <w:tab w:val="decimal" w:pos="743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29" w:type="dxa"/>
          </w:tcPr>
          <w:p w:rsidR="009009A7" w:rsidRPr="00590DFC" w:rsidRDefault="009009A7" w:rsidP="009322D3">
            <w:pPr>
              <w:tabs>
                <w:tab w:val="decimal" w:pos="79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29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Сельское хозяйство, охота и предоставление услуг в этих областях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Рыболовство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9009A7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9009A7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Торговля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</w:t>
            </w: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ранспорт и связь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9009A7" w:rsidRPr="00590DFC" w:rsidTr="009322D3">
        <w:tc>
          <w:tcPr>
            <w:tcW w:w="5211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</w:t>
            </w: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перации с недвижимым имуществом, аренда и предоставление услуг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</w:tr>
      <w:tr w:rsidR="009009A7" w:rsidRPr="00590DFC" w:rsidTr="009322D3">
        <w:tc>
          <w:tcPr>
            <w:tcW w:w="5211" w:type="dxa"/>
            <w:tcBorders>
              <w:top w:val="nil"/>
            </w:tcBorders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529" w:type="dxa"/>
            <w:tcBorders>
              <w:top w:val="nil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590DFC" w:rsidRDefault="009009A7" w:rsidP="009322D3">
            <w:pPr>
              <w:tabs>
                <w:tab w:val="decimal" w:pos="837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</w:t>
            </w:r>
          </w:p>
        </w:tc>
      </w:tr>
      <w:tr w:rsidR="009009A7" w:rsidRPr="00590DFC" w:rsidTr="009322D3">
        <w:tc>
          <w:tcPr>
            <w:tcW w:w="5211" w:type="dxa"/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Численность занятых на малых предприятиях, тыс. человек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104902" w:rsidRDefault="00104902" w:rsidP="009322D3">
            <w:pPr>
              <w:tabs>
                <w:tab w:val="decimal" w:pos="601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0490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104902" w:rsidRDefault="00104902" w:rsidP="009322D3">
            <w:pPr>
              <w:tabs>
                <w:tab w:val="decimal" w:pos="716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0490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104902" w:rsidRDefault="00104902" w:rsidP="009322D3">
            <w:pPr>
              <w:tabs>
                <w:tab w:val="decimal" w:pos="689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0490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348</w:t>
            </w:r>
          </w:p>
        </w:tc>
      </w:tr>
      <w:tr w:rsidR="009009A7" w:rsidRPr="00590DFC" w:rsidTr="009322D3">
        <w:tc>
          <w:tcPr>
            <w:tcW w:w="5211" w:type="dxa"/>
          </w:tcPr>
          <w:p w:rsidR="009009A7" w:rsidRPr="00590DFC" w:rsidRDefault="009009A7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Доля занятых на малых предприятиях, </w:t>
            </w:r>
            <w:proofErr w:type="gramStart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proofErr w:type="gramEnd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% от общей численности занятых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104902" w:rsidRDefault="00104902" w:rsidP="009322D3">
            <w:pPr>
              <w:tabs>
                <w:tab w:val="decimal" w:pos="601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0490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10,62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104902" w:rsidRDefault="00104902" w:rsidP="009322D3">
            <w:pPr>
              <w:tabs>
                <w:tab w:val="decimal" w:pos="601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0490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9009A7" w:rsidRPr="00104902" w:rsidRDefault="00104902" w:rsidP="009322D3">
            <w:pPr>
              <w:tabs>
                <w:tab w:val="decimal" w:pos="601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0490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9,9</w:t>
            </w:r>
          </w:p>
        </w:tc>
      </w:tr>
    </w:tbl>
    <w:p w:rsidR="009009A7" w:rsidRPr="00590DFC" w:rsidRDefault="009009A7" w:rsidP="009009A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CD" w:rsidRDefault="00DE02CD" w:rsidP="00DE0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видам экономической деятельности малое предпринимательство охватывает все отрасли экономики. Доля малого и среднего предпринимательства  в отрасли сельского хозяйства составляет </w:t>
      </w:r>
      <w:r w:rsidR="00C3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в сфере розничной торговли и общественного питания – </w:t>
      </w:r>
      <w:r w:rsidR="00C3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в сфере транспорта и связи –</w:t>
      </w:r>
      <w:r w:rsidR="00C3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обрабатывающее производство – 8%, </w:t>
      </w:r>
      <w:r w:rsidR="00A1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прочие услуги 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1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A1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26D89" w:rsidRPr="00590DFC" w:rsidRDefault="00326D89" w:rsidP="00787CC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районе зарегистрировано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 индивидуальных </w:t>
      </w: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CC9" w:rsidRPr="00590DFC" w:rsidRDefault="00326D89" w:rsidP="00787C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жителей товарами сложно-технического ассортимента, мебелью, стройматериалами осуществляется по заявкам с доставкой на дом предпринимателями, реализующими на ярмарке выходного дня.</w:t>
      </w:r>
      <w:r w:rsidR="00787CC9" w:rsidRPr="0078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CC9"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мало представлено услуг в таких сферах как здравоохранение, культура, спорт. Нет у нас сегодня предпринимателей, оказывающих  </w:t>
      </w:r>
      <w:r w:rsidR="00787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87CC9"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ателье</w:t>
      </w:r>
      <w:r w:rsidR="00787C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обуви</w:t>
      </w:r>
      <w:r w:rsidR="00787CC9"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7CC9" w:rsidRPr="00590DFC" w:rsidRDefault="00787CC9" w:rsidP="00787C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технологий и проектов предприятий бытового обслуживания, обучение и подготовка квалифицированных кадров позволит организовать мастерских по пошиву одежды, ремонту обуви, бытовой техники.</w:t>
      </w:r>
    </w:p>
    <w:p w:rsidR="00787CC9" w:rsidRDefault="00787CC9" w:rsidP="00787CC9">
      <w:pPr>
        <w:keepNext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CC9" w:rsidRPr="00590DFC" w:rsidRDefault="00787CC9" w:rsidP="00787CC9">
      <w:pPr>
        <w:keepNext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590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Оборот розничной торговли и платные услуги населению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29"/>
        <w:gridCol w:w="1529"/>
        <w:gridCol w:w="1529"/>
      </w:tblGrid>
      <w:tr w:rsidR="00787CC9" w:rsidRPr="00590DFC" w:rsidTr="009322D3">
        <w:trPr>
          <w:trHeight w:val="759"/>
          <w:tblHeader/>
        </w:trPr>
        <w:tc>
          <w:tcPr>
            <w:tcW w:w="5211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11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год</w:t>
            </w: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12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год</w:t>
            </w: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3</w:t>
            </w: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 год</w:t>
            </w:r>
          </w:p>
          <w:p w:rsidR="00787CC9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Факт</w:t>
            </w: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  <w:tr w:rsidR="00787CC9" w:rsidRPr="00590DFC" w:rsidTr="009322D3">
        <w:tc>
          <w:tcPr>
            <w:tcW w:w="5211" w:type="dxa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Оборот розничной торговли, в фактически действующих ценах, млн. руб.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774,59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1013,34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1087,56</w:t>
            </w:r>
          </w:p>
        </w:tc>
      </w:tr>
      <w:tr w:rsidR="00787CC9" w:rsidRPr="00590DFC" w:rsidTr="009322D3">
        <w:tc>
          <w:tcPr>
            <w:tcW w:w="5211" w:type="dxa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Оборот розничной торговли на душу населения, в фактически действующих </w:t>
            </w: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ценах, тыс. руб.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52,36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69,15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74,89</w:t>
            </w:r>
          </w:p>
        </w:tc>
      </w:tr>
      <w:tr w:rsidR="00787CC9" w:rsidRPr="00590DFC" w:rsidTr="009322D3">
        <w:tc>
          <w:tcPr>
            <w:tcW w:w="5211" w:type="dxa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 xml:space="preserve">Индексы оборота розничной торговли, в сопоставимых ценах, </w:t>
            </w:r>
            <w:proofErr w:type="gramStart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proofErr w:type="gramEnd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% </w:t>
            </w:r>
            <w:proofErr w:type="gramStart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</w:t>
            </w:r>
            <w:proofErr w:type="gramEnd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предыдущему году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108,1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105,5</w:t>
            </w:r>
          </w:p>
        </w:tc>
      </w:tr>
      <w:tr w:rsidR="00787CC9" w:rsidRPr="00590DFC" w:rsidTr="009322D3">
        <w:tc>
          <w:tcPr>
            <w:tcW w:w="5211" w:type="dxa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Объем платных услуг населению, в фактически действующих ценах, млн. </w:t>
            </w:r>
            <w:proofErr w:type="spellStart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115,02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119,35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124,75</w:t>
            </w:r>
          </w:p>
        </w:tc>
      </w:tr>
      <w:tr w:rsidR="00787CC9" w:rsidRPr="00590DFC" w:rsidTr="009322D3">
        <w:tc>
          <w:tcPr>
            <w:tcW w:w="5211" w:type="dxa"/>
          </w:tcPr>
          <w:p w:rsidR="00787CC9" w:rsidRPr="00590DFC" w:rsidRDefault="00787CC9" w:rsidP="009322D3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Индексы платных услуг населению, в сопоставимых ценах, </w:t>
            </w:r>
            <w:proofErr w:type="gramStart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proofErr w:type="gramEnd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% </w:t>
            </w:r>
            <w:proofErr w:type="gramStart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</w:t>
            </w:r>
            <w:proofErr w:type="gramEnd"/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предыдущему году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108,6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105,3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105,7</w:t>
            </w:r>
          </w:p>
        </w:tc>
      </w:tr>
      <w:tr w:rsidR="00787CC9" w:rsidRPr="00590DFC" w:rsidTr="009322D3">
        <w:tc>
          <w:tcPr>
            <w:tcW w:w="5211" w:type="dxa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0DF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Объем отдельных видов платных услуг на одного жителя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529" w:type="dxa"/>
            <w:vAlign w:val="center"/>
          </w:tcPr>
          <w:p w:rsidR="00787CC9" w:rsidRPr="00590DFC" w:rsidRDefault="00787CC9" w:rsidP="009322D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8,6</w:t>
            </w:r>
          </w:p>
        </w:tc>
      </w:tr>
    </w:tbl>
    <w:p w:rsidR="00787CC9" w:rsidRPr="00590DFC" w:rsidRDefault="00787CC9" w:rsidP="00787CC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373" w:rsidRPr="00BA6373" w:rsidRDefault="00DE02CD" w:rsidP="00787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Традиционными  отраслями являются сельское хозяйство и торговля. </w:t>
      </w:r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семейные фермы создают именно те  трудолюбивые личные подсобные хозяйства, которые не покладая рук  разводят скот, производят и реализуют молоко и мясо. </w:t>
      </w:r>
      <w:proofErr w:type="gramStart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таких у нас в районе не мало.</w:t>
      </w:r>
      <w:proofErr w:type="gramEnd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Министерство сельского хозяйства для развития крестьянских фермерских хозяйств  оказывает активную финансовую помощь. Так  в 2013году построили дорогу КФХ </w:t>
      </w:r>
      <w:proofErr w:type="spellStart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Закиеву</w:t>
      </w:r>
      <w:proofErr w:type="spellEnd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Марату на сумму     2 млн. 249 </w:t>
      </w:r>
      <w:proofErr w:type="spellStart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текущем году планируют построить дорогу   КФХ Щукиной  </w:t>
      </w:r>
      <w:proofErr w:type="spellStart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Рамиле</w:t>
      </w:r>
      <w:proofErr w:type="spellEnd"/>
      <w:r w:rsidR="00BA6373"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373" w:rsidRPr="00BA6373" w:rsidRDefault="00BA6373" w:rsidP="00787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и район по мере своих возможностей оказывает муниципальную поддержку семейным фермам. Так  в 2012году построили дорогу КФХ </w:t>
      </w:r>
      <w:proofErr w:type="spellStart"/>
      <w:r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Залялиеву</w:t>
      </w:r>
      <w:proofErr w:type="spellEnd"/>
      <w:r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Равилю на сумму 843 500 рублей, в 2013году КФХ </w:t>
      </w:r>
      <w:proofErr w:type="spellStart"/>
      <w:r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Закиеву</w:t>
      </w:r>
      <w:proofErr w:type="spellEnd"/>
      <w:r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Марату оказали денежную поддержку в сумме 34 500 рублей, КФХ </w:t>
      </w:r>
      <w:proofErr w:type="spellStart"/>
      <w:r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Гурновичу</w:t>
      </w:r>
      <w:proofErr w:type="spellEnd"/>
      <w:r w:rsidRPr="00BA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Владиславу  помогли в виде сена в количестве 110 рулонов                  на сумму 99 тысячи рублей.</w:t>
      </w:r>
    </w:p>
    <w:p w:rsidR="00DE02CD" w:rsidRPr="00DE02CD" w:rsidRDefault="00DE02CD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CC9" w:rsidRDefault="00787CC9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2D3" w:rsidRDefault="009322D3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2D3" w:rsidRDefault="009322D3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2D3" w:rsidRDefault="009322D3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2D3" w:rsidRDefault="009322D3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2D3" w:rsidRDefault="009322D3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2D3" w:rsidRDefault="009322D3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2D3" w:rsidRDefault="009322D3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CD" w:rsidRPr="00DE02CD" w:rsidRDefault="00DE02CD" w:rsidP="00DE02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Диаграмма 1</w:t>
      </w:r>
    </w:p>
    <w:p w:rsidR="00DE02CD" w:rsidRPr="00DE02CD" w:rsidRDefault="00DE02CD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CD" w:rsidRDefault="00DE02CD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субъектов малого и среднего предпринимательства  по видам деятельности по состоянию на 01.01.2014г.</w:t>
      </w:r>
    </w:p>
    <w:p w:rsidR="00787CC9" w:rsidRDefault="00787CC9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CC9" w:rsidRDefault="00787CC9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CC9" w:rsidRDefault="00787CC9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CC9" w:rsidRDefault="00787CC9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B2EF62" wp14:editId="5B9644B0">
            <wp:simplePos x="0" y="0"/>
            <wp:positionH relativeFrom="column">
              <wp:posOffset>128270</wp:posOffset>
            </wp:positionH>
            <wp:positionV relativeFrom="paragraph">
              <wp:posOffset>-45720</wp:posOffset>
            </wp:positionV>
            <wp:extent cx="5886450" cy="3057525"/>
            <wp:effectExtent l="0" t="0" r="0" b="0"/>
            <wp:wrapNone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CC9" w:rsidRDefault="00787CC9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CC9" w:rsidRPr="00DE02CD" w:rsidRDefault="00787CC9" w:rsidP="00DE02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CD" w:rsidRPr="00DE02CD" w:rsidRDefault="00DE02CD" w:rsidP="00DE0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43200" cy="182880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02CD" w:rsidRPr="00DE02CD" w:rsidRDefault="00DE02CD" w:rsidP="00DE0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2CD" w:rsidRPr="00DE02CD" w:rsidRDefault="00DE02CD" w:rsidP="00DE0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отраслевая структура   субъектов малого и среднего предпринимательства  не меняется на протяжении ряда лет,   где  доминирующее положение занимает сфера оптовой и розничной торговли.  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представленной на потребительском рынке района продукции достаточно широкий: товары повседневного спроса, строительные материалы, хозяйственные товары, мебель, электронно-бытовая техника, одежда, обувь,  детские товары, канцелярские товары и т.д.</w:t>
      </w:r>
      <w:proofErr w:type="gramEnd"/>
    </w:p>
    <w:p w:rsidR="00DE02CD" w:rsidRPr="00DE02CD" w:rsidRDefault="00DE02CD" w:rsidP="00DE02CD">
      <w:pPr>
        <w:shd w:val="clear" w:color="auto" w:fill="FFFFFF"/>
        <w:spacing w:before="100" w:beforeAutospacing="1" w:after="100" w:afterAutospacing="1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 малого и среднего предпринимательства в районе производятся хлеб и хлебобулочные изделия, продукция сельского хозяйства</w:t>
      </w:r>
      <w:r w:rsidR="0026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тепличная овощная продукция 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т.д.  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оказания  бытовых услуг функционируют парикмахерские, ремонт  и техническое обслуживание </w:t>
      </w:r>
      <w:r w:rsidR="0026500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техники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ремонт и </w:t>
      </w:r>
      <w:r w:rsidR="00265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жилья, ритуальные услуги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фотоуслуги. </w:t>
      </w:r>
    </w:p>
    <w:p w:rsidR="00DE02CD" w:rsidRPr="00DE02CD" w:rsidRDefault="00DE02CD" w:rsidP="00DE02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малых и средних предприятий в период с 2011 по 2013 год имеет  устойчивую тенденцию к росту: в 2013 году значение данного показателя </w:t>
      </w:r>
    </w:p>
    <w:p w:rsidR="00DE02CD" w:rsidRPr="00DE02CD" w:rsidRDefault="00DE02CD" w:rsidP="00DE02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26500B">
        <w:rPr>
          <w:rFonts w:ascii="Times New Roman" w:eastAsia="Times New Roman" w:hAnsi="Times New Roman" w:cs="Times New Roman"/>
          <w:sz w:val="28"/>
          <w:szCs w:val="28"/>
          <w:lang w:eastAsia="ru-RU"/>
        </w:rPr>
        <w:t>570,7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что в </w:t>
      </w:r>
      <w:r w:rsidR="00265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ценах  на 1</w:t>
      </w:r>
      <w:r w:rsidR="002650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больше уровня 2012 года и в 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  больше уровня 2011 года. </w:t>
      </w:r>
    </w:p>
    <w:p w:rsidR="00DE02CD" w:rsidRPr="00DE02CD" w:rsidRDefault="00DE02CD" w:rsidP="00DE0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малого и среднего предпринимательства в валовом территориальном продукте  в 2013 году оценивается на уровне 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18,1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0C0EF6" w:rsidRDefault="000C0EF6" w:rsidP="00DE02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2D3" w:rsidRDefault="009322D3" w:rsidP="00DE02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2D3" w:rsidRDefault="009322D3" w:rsidP="00DE02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02CD">
        <w:rPr>
          <w:rFonts w:ascii="Times New Roman" w:eastAsia="Calibri" w:hAnsi="Times New Roman" w:cs="Times New Roman"/>
          <w:sz w:val="28"/>
          <w:szCs w:val="28"/>
        </w:rPr>
        <w:lastRenderedPageBreak/>
        <w:t>Таблица 2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2CD">
        <w:rPr>
          <w:rFonts w:ascii="Times New Roman" w:eastAsia="Calibri" w:hAnsi="Times New Roman" w:cs="Times New Roman"/>
          <w:sz w:val="28"/>
          <w:szCs w:val="28"/>
        </w:rPr>
        <w:t xml:space="preserve">Основные тенденции развития предпринимательства в </w:t>
      </w:r>
      <w:proofErr w:type="spellStart"/>
      <w:r w:rsidRPr="00DE02CD">
        <w:rPr>
          <w:rFonts w:ascii="Times New Roman" w:eastAsia="Calibri" w:hAnsi="Times New Roman" w:cs="Times New Roman"/>
          <w:sz w:val="28"/>
          <w:szCs w:val="28"/>
        </w:rPr>
        <w:t>Ка</w:t>
      </w:r>
      <w:r w:rsidR="000C0EF6">
        <w:rPr>
          <w:rFonts w:ascii="Times New Roman" w:eastAsia="Calibri" w:hAnsi="Times New Roman" w:cs="Times New Roman"/>
          <w:sz w:val="28"/>
          <w:szCs w:val="28"/>
        </w:rPr>
        <w:t>йбицком</w:t>
      </w:r>
      <w:proofErr w:type="spellEnd"/>
      <w:r w:rsidRPr="00DE02CD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686"/>
        <w:gridCol w:w="1914"/>
        <w:gridCol w:w="1914"/>
        <w:gridCol w:w="1558"/>
      </w:tblGrid>
      <w:tr w:rsidR="00DE02CD" w:rsidRPr="00DE02CD" w:rsidTr="000C0EF6">
        <w:tc>
          <w:tcPr>
            <w:tcW w:w="817" w:type="dxa"/>
            <w:shd w:val="clear" w:color="auto" w:fill="B2A1C7" w:themeFill="accent4" w:themeFillTint="99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6" w:type="dxa"/>
            <w:shd w:val="clear" w:color="auto" w:fill="B2A1C7" w:themeFill="accent4" w:themeFillTint="99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14" w:type="dxa"/>
            <w:shd w:val="clear" w:color="auto" w:fill="B2A1C7" w:themeFill="accent4" w:themeFillTint="99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2011 год</w:t>
            </w:r>
          </w:p>
        </w:tc>
        <w:tc>
          <w:tcPr>
            <w:tcW w:w="1914" w:type="dxa"/>
            <w:shd w:val="clear" w:color="auto" w:fill="B2A1C7" w:themeFill="accent4" w:themeFillTint="99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2012 год</w:t>
            </w:r>
          </w:p>
        </w:tc>
        <w:tc>
          <w:tcPr>
            <w:tcW w:w="1558" w:type="dxa"/>
            <w:shd w:val="clear" w:color="auto" w:fill="B2A1C7" w:themeFill="accent4" w:themeFillTint="99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2013 год</w:t>
            </w:r>
          </w:p>
        </w:tc>
      </w:tr>
      <w:tr w:rsidR="00DE02CD" w:rsidRPr="00DE02CD" w:rsidTr="00DE02CD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Валовой территориальный продукт, </w:t>
            </w:r>
            <w:proofErr w:type="spellStart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shd w:val="clear" w:color="auto" w:fill="auto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2232,8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shd w:val="clear" w:color="auto" w:fill="auto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2927,6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</w:tcPr>
          <w:p w:rsidR="00DE02CD" w:rsidRPr="00DE02CD" w:rsidRDefault="000C0EF6" w:rsidP="000C0E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3153,06</w:t>
            </w:r>
            <w:r w:rsidR="00DE02CD"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02CD" w:rsidRPr="00DE02CD" w:rsidTr="00DE02CD">
        <w:tc>
          <w:tcPr>
            <w:tcW w:w="817" w:type="dxa"/>
            <w:shd w:val="clear" w:color="auto" w:fill="FFFFFF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Объем отгруженной продукции</w:t>
            </w:r>
            <w:r w:rsidR="00B808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МСП</w:t>
            </w: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Start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4" w:type="dxa"/>
            <w:shd w:val="clear" w:color="auto" w:fill="FFFFFF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361,7</w:t>
            </w:r>
          </w:p>
        </w:tc>
        <w:tc>
          <w:tcPr>
            <w:tcW w:w="1914" w:type="dxa"/>
            <w:shd w:val="clear" w:color="auto" w:fill="FFFFFF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480,1</w:t>
            </w:r>
          </w:p>
        </w:tc>
        <w:tc>
          <w:tcPr>
            <w:tcW w:w="1558" w:type="dxa"/>
            <w:shd w:val="clear" w:color="auto" w:fill="FFFFFF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570,7</w:t>
            </w:r>
          </w:p>
        </w:tc>
      </w:tr>
      <w:tr w:rsidR="00DE02CD" w:rsidRPr="00DE02CD" w:rsidTr="000C0EF6">
        <w:tc>
          <w:tcPr>
            <w:tcW w:w="817" w:type="dxa"/>
            <w:shd w:val="clear" w:color="auto" w:fill="B2A1C7" w:themeFill="accent4" w:themeFillTint="99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B2A1C7" w:themeFill="accent4" w:themeFillTint="99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субъектов малого и среднего бизнеса в ВТП, %</w:t>
            </w:r>
          </w:p>
        </w:tc>
        <w:tc>
          <w:tcPr>
            <w:tcW w:w="1914" w:type="dxa"/>
            <w:shd w:val="clear" w:color="auto" w:fill="B2A1C7" w:themeFill="accent4" w:themeFillTint="99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1914" w:type="dxa"/>
            <w:shd w:val="clear" w:color="auto" w:fill="B2A1C7" w:themeFill="accent4" w:themeFillTint="99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1558" w:type="dxa"/>
            <w:shd w:val="clear" w:color="auto" w:fill="B2A1C7" w:themeFill="accent4" w:themeFillTint="99"/>
          </w:tcPr>
          <w:p w:rsidR="00DE02CD" w:rsidRPr="00DE02CD" w:rsidRDefault="000C0EF6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18,1</w:t>
            </w:r>
          </w:p>
        </w:tc>
      </w:tr>
    </w:tbl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02CD" w:rsidRPr="00DE02CD" w:rsidRDefault="00DE02CD" w:rsidP="00DE02C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2.Деловой климат в  </w:t>
      </w:r>
      <w:proofErr w:type="spellStart"/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B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йбицком</w:t>
      </w:r>
      <w:proofErr w:type="spellEnd"/>
      <w:r w:rsidR="00B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районе</w:t>
      </w:r>
    </w:p>
    <w:p w:rsidR="00DE02CD" w:rsidRPr="00DE02CD" w:rsidRDefault="00DE02CD" w:rsidP="00DE02CD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климат является одной из составляющих хозяйственного климата Ка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йбицкого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В расширенном толковании в состав параметров, характеризующих состояние делового климата муниципальных образований, включаются: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и тарифы, регулируемые или находящиеся под косвенным воздействием муниципальных властей, и задающие общий уровень стоимости базовых ресурсов, необходимых для производственной деятельности (тепло,  вода, земли и пр.);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хозяйственное регулирование, определяющее уровень “административных барьеров” для предпринимательской деятельности – разумность ограничений, простота и “прозрачность” регистрационных и разрешительных процедур;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властей для контактов с предпринимателями, отсутствие открытых конфликтов и противоречий между уровнями и ветвями власти в регионе и муниципалитетах;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инвестиционного регулирования, действенность которой выражается в наличии благоприятных норм и эффективных механизмов, стимулирующих инвестиционную активность;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подготовки и повышения квалификации кадров, ориентированная на реальные нужды  экономики районов;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общих услуг для бизнеса (банки, страхование, консультационное обслуживание и пр.), определяющая доступность и качество финансовых, интеллектуальных и информационных ресурсов;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поддержки предпринимательства, цели и результаты которых служат объективными индикаторами эффективности региональной политики в предпринимательской сфере;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бизнес сообщество, как коллективный представитель интересов предпринимателей региона – степень интегрированности и взаимодействия региональных 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бизнес-структур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деловой этики и предпринимательской культуры, уровень развития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внутрирегиональной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и торговой кооперации;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криминогенная обстановка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коррумпированность властей, подрывающие конкурентоспособность честно работающих предпринимателей и способствующие расширению “теневого” сектора экономики;</w:t>
      </w:r>
    </w:p>
    <w:p w:rsidR="00DE02CD" w:rsidRPr="00DE02CD" w:rsidRDefault="00DE02CD" w:rsidP="00DE02C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 региона,  складывающийся в результате совокупности усилий всех органов власти и предпринимательских структур.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2013 году НП «Ресурсный Центр Стратегического планирования» в рамках Программы совместных работ в соответствии с Соглашением о сотрудничестве между Министерством экономики Республики Татарстан и Ассоциацией предприятий малого и среднего бизнеса Республики Татарстан выполнен мониторинг делового климата и деловой активности в муниципальных районах Республики Татарстан. </w:t>
      </w: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делового климата авторами мониторинга  проводилась на основе анализа официальных сайтов муниципальных районов по пяти критериям:</w:t>
      </w:r>
    </w:p>
    <w:p w:rsidR="00DE02CD" w:rsidRPr="00DE02CD" w:rsidRDefault="00DE02CD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прозрачность;</w:t>
      </w:r>
    </w:p>
    <w:p w:rsidR="00DE02CD" w:rsidRPr="00DE02CD" w:rsidRDefault="00DE02CD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активность 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бизнес-сообщества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2CD" w:rsidRPr="00DE02CD" w:rsidRDefault="00DE02CD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инфраструктура развития бизнеса;</w:t>
      </w:r>
    </w:p>
    <w:p w:rsidR="00DE02CD" w:rsidRPr="00DE02CD" w:rsidRDefault="00DE02CD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наличие программы развития;</w:t>
      </w:r>
    </w:p>
    <w:p w:rsidR="00DE02CD" w:rsidRPr="00DE02CD" w:rsidRDefault="00DE02CD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инвестиционная политика.</w:t>
      </w:r>
    </w:p>
    <w:p w:rsidR="009322D3" w:rsidRDefault="00DE02CD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</w:t>
      </w: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Рисунок 1*       </w:t>
      </w:r>
    </w:p>
    <w:p w:rsidR="00DE02CD" w:rsidRPr="00DE02CD" w:rsidRDefault="00DE02CD" w:rsidP="00DE02C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3981450"/>
            <wp:effectExtent l="19050" t="19050" r="2857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81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E02CD" w:rsidRPr="00DE02CD" w:rsidRDefault="00DE02CD" w:rsidP="00DE02C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йбицкий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по итогам данного мониторинга в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Предволжской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зоне занял 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показав достаточно низкий уровень индекса делового климата.  Соответственно низким оказался и  уровень  индекса деловой активности.  </w:t>
      </w:r>
    </w:p>
    <w:p w:rsidR="00DE02CD" w:rsidRPr="00DE02CD" w:rsidRDefault="00DE02CD" w:rsidP="00DE02CD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CD">
        <w:rPr>
          <w:rFonts w:ascii="Times New Roman" w:eastAsia="Times New Roman" w:hAnsi="Times New Roman" w:cs="Times New Roman"/>
          <w:sz w:val="24"/>
          <w:szCs w:val="24"/>
          <w:lang w:eastAsia="ru-RU"/>
        </w:rPr>
        <w:t>*«Мониторинг делового климата и деловой активности в муниципальных районах РТ» Автор: НП «Ресурсный центр Стратегического Планирования» (</w:t>
      </w:r>
      <w:proofErr w:type="spellStart"/>
      <w:r w:rsidRPr="00DE02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E02C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E0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DE0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322D3" w:rsidRDefault="009322D3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D3" w:rsidRDefault="009322D3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2*</w:t>
      </w:r>
    </w:p>
    <w:p w:rsidR="00DE02CD" w:rsidRPr="00DE02CD" w:rsidRDefault="00DE02CD" w:rsidP="00DE02C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433387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33875"/>
                    </a:xfrm>
                    <a:prstGeom prst="rect">
                      <a:avLst/>
                    </a:prstGeom>
                    <a:solidFill>
                      <a:srgbClr val="943634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 основными барьерами, которые препятствуют развитию субъектов малого и среднего предпринимательства в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йбицком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районе, являются: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E0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Отсутствие  районной Программы развития малого и среднего предпринимательства.</w:t>
      </w:r>
    </w:p>
    <w:p w:rsidR="00DE02CD" w:rsidRPr="00DE02CD" w:rsidRDefault="00DE02CD" w:rsidP="00DE02CD">
      <w:pPr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E0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Недостаточно эффективная система мероприятий, направленных на оказание 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финансовой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поддержки субъектов малого и среднего предпринимательства.</w:t>
      </w:r>
    </w:p>
    <w:p w:rsidR="00DE02CD" w:rsidRPr="00DE02CD" w:rsidRDefault="00DE02CD" w:rsidP="00DE02C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Финансовую поддержку в среднем получают не более 0,2 процентов предпринимателей в год, что, очевидно, не может повлиять на общую динамику ключевых показателей эффективности. </w:t>
      </w:r>
    </w:p>
    <w:p w:rsidR="00DE02CD" w:rsidRPr="00DE02CD" w:rsidRDefault="00DE02CD" w:rsidP="00DE02C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E0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Отсутствие в районе промышленных площадок с готовой инфраструктурой для размещения начинающих предпринимателей.</w:t>
      </w:r>
    </w:p>
    <w:p w:rsidR="00DE02CD" w:rsidRPr="00DE02CD" w:rsidRDefault="00DE02CD" w:rsidP="00DE02C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подобных площадок решает проблему недоступности ресурсов, дороговизны   строительства, приобретения земельного участка, а также подключения к сетям услуг ЖКХ. </w:t>
      </w:r>
    </w:p>
    <w:p w:rsidR="00DE02CD" w:rsidRPr="00DE02CD" w:rsidRDefault="00DE02CD" w:rsidP="00DE02CD">
      <w:pPr>
        <w:pBdr>
          <w:bottom w:val="single" w:sz="12" w:space="1" w:color="auto"/>
        </w:pBdr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DE0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- Недостаточный уровень координации деятельности образовательных учреждений,  направленных на подготовку кадров для МСП.</w:t>
      </w:r>
    </w:p>
    <w:p w:rsidR="00DE02CD" w:rsidRPr="00DE02CD" w:rsidRDefault="00DE02CD" w:rsidP="00DE02C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E02CD">
        <w:rPr>
          <w:rFonts w:ascii="Times New Roman" w:eastAsia="Times New Roman" w:hAnsi="Times New Roman" w:cs="Times New Roman"/>
          <w:lang w:eastAsia="ru-RU"/>
        </w:rPr>
        <w:t>*«Мониторинг делового климата и деловой активности в муниципальных районах РТ» Автор: НП «Ресурсный центр Стратегического Планирования» (</w:t>
      </w:r>
      <w:proofErr w:type="spellStart"/>
      <w:r w:rsidRPr="00DE02CD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DE02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DE02CD"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 w:rsidRPr="00DE02CD">
        <w:rPr>
          <w:rFonts w:ascii="Times New Roman" w:eastAsia="Times New Roman" w:hAnsi="Times New Roman" w:cs="Times New Roman"/>
          <w:lang w:eastAsia="ru-RU"/>
        </w:rPr>
        <w:t>)</w:t>
      </w:r>
    </w:p>
    <w:p w:rsidR="00DE02CD" w:rsidRPr="00DE02CD" w:rsidRDefault="00DE02CD" w:rsidP="00DE02CD">
      <w:pPr>
        <w:widowControl w:val="0"/>
        <w:tabs>
          <w:tab w:val="left" w:pos="0"/>
          <w:tab w:val="left" w:pos="709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widowControl w:val="0"/>
        <w:tabs>
          <w:tab w:val="left" w:pos="0"/>
          <w:tab w:val="left" w:pos="709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специализированных курсов для начинающих предпринимателей, дающих знания по основным вопросам (риски, ответственность, правовая среда, экономика, финансы, инвестиции, социальная ответственность, кадры и т.п.) способствуют снижению мотивации значительной части молодых людей заниматься собственным делом, а также приводят к необоснованным рискам в ведении бизнеса.</w:t>
      </w:r>
    </w:p>
    <w:p w:rsidR="00DE02CD" w:rsidRPr="00DE02CD" w:rsidRDefault="00DE02CD" w:rsidP="00DE02CD">
      <w:pPr>
        <w:tabs>
          <w:tab w:val="left" w:pos="567"/>
        </w:tabs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Административные барьеры. </w:t>
      </w:r>
    </w:p>
    <w:p w:rsidR="00DE02CD" w:rsidRPr="00DE02CD" w:rsidRDefault="00DE02CD" w:rsidP="00DE02CD">
      <w:pPr>
        <w:tabs>
          <w:tab w:val="left" w:pos="567"/>
        </w:tabs>
        <w:spacing w:after="0" w:line="288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срок оформления всех необходимых разрешений и согласований.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становление и развитие малого и среднего бизнеса в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йбицком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серьезное влияние оказывают также существующая в стране экономическая ситуация и связанные с ней общие проблемы: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стартового капитала;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высокие процентные ставки по кредитам, недостаточное применение системы микрофинансирования;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достаточно высокий уровень налоговых, страховых платежей.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2CD">
        <w:rPr>
          <w:rFonts w:ascii="Times New Roman" w:eastAsia="Times New Roman" w:hAnsi="Times New Roman" w:cs="Times New Roman"/>
          <w:sz w:val="28"/>
          <w:szCs w:val="28"/>
        </w:rPr>
        <w:t xml:space="preserve">Анализ факторов, влияющих на развитие предпринимательства, показывает, что существующие проблемы необходимо  решать объединенными усилиями, согласованными действиями самих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предпринимательства, органов государственной власти Республики Татарстан  и органов местного самоуправления  муниципального района. 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02CD" w:rsidRDefault="00DE02CD" w:rsidP="00DE02CD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7B6" w:rsidRPr="00DE02CD" w:rsidRDefault="009B47B6" w:rsidP="00DE02CD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numPr>
          <w:ilvl w:val="0"/>
          <w:numId w:val="2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Потенциал развития малого и среднего предпринимательства в Ка</w:t>
      </w:r>
      <w:r w:rsidR="000C0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йбицкого</w:t>
      </w: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 </w:t>
      </w:r>
    </w:p>
    <w:p w:rsidR="00DE02CD" w:rsidRPr="00DE02CD" w:rsidRDefault="00DE02CD" w:rsidP="00DE02CD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2CD">
        <w:rPr>
          <w:rFonts w:ascii="Times New Roman" w:eastAsia="Times New Roman" w:hAnsi="Times New Roman" w:cs="Times New Roman"/>
          <w:sz w:val="28"/>
          <w:szCs w:val="28"/>
        </w:rPr>
        <w:t xml:space="preserve">Комплекс мер по поддержке субъектов малого и среднего предпринимательства в различных отраслях, стимулирование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</w:rPr>
        <w:t xml:space="preserve"> населения позволили обеспечить положительную динамику по ряду показателей, характеризующих деятельность субъектов малого и среднего предпринимательства.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Однако достигнутый уровень развития малого предпринимательства в районе еще недостаточен с точки зрения требований рыночной экономики, для обеспечения устойчивости и необратимости указанных позитивных изменений.  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Малые предприятия сконцентрированы в основном в трех отраслях экономики: торговля – 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сельское хозяйство – 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транспорт – </w:t>
      </w:r>
      <w:r w:rsidR="000C0EF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 не занятыми остаются такие отрасли, как переработка сельскохозяйственной продукции, заготовительная деятельность,  переработка 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плодово-овощной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т.е.  произведенная на территории района продукция как сырье для создания добавленной стоимости используется соседними районами.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личных подсобны</w:t>
      </w:r>
      <w:r w:rsidR="00070A14">
        <w:rPr>
          <w:rFonts w:ascii="Times New Roman" w:eastAsia="Times New Roman" w:hAnsi="Times New Roman" w:cs="Times New Roman"/>
          <w:sz w:val="28"/>
          <w:szCs w:val="28"/>
          <w:lang w:eastAsia="ru-RU"/>
        </w:rPr>
        <w:t>х хозяйствах района содержится 4125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 КРС, в том числе 1</w:t>
      </w:r>
      <w:r w:rsidR="00070A14"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это дойные коровы. По итогам 2013 года  населением района произведено</w:t>
      </w:r>
      <w:r w:rsidR="00C43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24F">
        <w:rPr>
          <w:rFonts w:ascii="Times New Roman" w:eastAsia="Times New Roman" w:hAnsi="Times New Roman" w:cs="Times New Roman"/>
          <w:sz w:val="28"/>
          <w:szCs w:val="28"/>
          <w:lang w:eastAsia="ru-RU"/>
        </w:rPr>
        <w:t>3771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 молока, </w:t>
      </w:r>
      <w:r w:rsidR="009A6B03">
        <w:rPr>
          <w:rFonts w:ascii="Times New Roman" w:eastAsia="Times New Roman" w:hAnsi="Times New Roman" w:cs="Times New Roman"/>
          <w:sz w:val="28"/>
          <w:szCs w:val="28"/>
          <w:lang w:eastAsia="ru-RU"/>
        </w:rPr>
        <w:t>566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 мяса.  Собранное молоко вывозится за пределы района в соседние регионы. </w:t>
      </w:r>
    </w:p>
    <w:p w:rsidR="00DE02CD" w:rsidRPr="00DE02CD" w:rsidRDefault="00DE02CD" w:rsidP="009322D3">
      <w:pPr>
        <w:overflowPunct w:val="0"/>
        <w:autoSpaceDE w:val="0"/>
        <w:autoSpaceDN w:val="0"/>
        <w:adjustRightInd w:val="0"/>
        <w:spacing w:after="0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 прилавках магазинов из местной продукции представлены только хлеб и хлебобулочные изделия, а также сезонно производимые</w:t>
      </w:r>
      <w:r w:rsidR="009A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="009A6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Батрасовым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тепличные огурцы</w:t>
      </w:r>
      <w:r w:rsidR="009A6B03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лук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 потребительском  рынке  продовольственных товаров района представлена  продукция мелких предприятий соседних регионов. Это и кондитерск</w:t>
      </w:r>
      <w:r w:rsidR="009A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изделия, молочная продукция 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   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перерабатывающих производств на территории района станет мощным стимулом для развития крестьянско-фермерских хозяйств, которые в настоящее время   вынуждены искать рынки сбыта произведенной продукции.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рынков сбыта сельскохозяйственной продукции посредством организации малых перерабатывающих производств будет способствовать постепенному преодолению существующего монополизма крупных перерабатывающих структур.</w:t>
      </w:r>
    </w:p>
    <w:p w:rsidR="00A743D6" w:rsidRPr="00A743D6" w:rsidRDefault="00A743D6" w:rsidP="00A743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74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Попечительским Советом принимаем  меры по повышению активности предпринимателей, которая является на данном этапе одним  из сложнейших задач, требующих активное участие и Совета предпринимателей                    и самих предпринимателей, что позволит выявить резервы  для  дальнейшего развития малого и среднего предпринимательства. По результатам обсуждения приняты в разработку восемь проектов: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t>Организация производства по переработке молока (ИП Сафиуллин Р.Р.),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Организация переработки мяса и производства мясопродуктов в ассортименте (ООО </w:t>
      </w:r>
      <w:proofErr w:type="spellStart"/>
      <w:r w:rsidRPr="00A743D6">
        <w:rPr>
          <w:rFonts w:ascii="Times New Roman" w:eastAsia="Calibri" w:hAnsi="Times New Roman" w:cs="Times New Roman"/>
          <w:sz w:val="28"/>
          <w:szCs w:val="28"/>
        </w:rPr>
        <w:t>КайбицкАгро</w:t>
      </w:r>
      <w:proofErr w:type="spellEnd"/>
      <w:r w:rsidRPr="00A743D6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Выращивание и переработка плодово-ягодной продукции (КФХ </w:t>
      </w:r>
      <w:proofErr w:type="spellStart"/>
      <w:r w:rsidRPr="00A743D6">
        <w:rPr>
          <w:rFonts w:ascii="Times New Roman" w:eastAsia="Calibri" w:hAnsi="Times New Roman" w:cs="Times New Roman"/>
          <w:sz w:val="28"/>
          <w:szCs w:val="28"/>
        </w:rPr>
        <w:t>Муклуков</w:t>
      </w:r>
      <w:proofErr w:type="spellEnd"/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 П.Н.),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Развитие бизнеса по выращиванию овощей и организация их переработки (ИП </w:t>
      </w:r>
      <w:proofErr w:type="spellStart"/>
      <w:r w:rsidRPr="00A743D6">
        <w:rPr>
          <w:rFonts w:ascii="Times New Roman" w:eastAsia="Calibri" w:hAnsi="Times New Roman" w:cs="Times New Roman"/>
          <w:sz w:val="28"/>
          <w:szCs w:val="28"/>
        </w:rPr>
        <w:t>Батрасова</w:t>
      </w:r>
      <w:proofErr w:type="spellEnd"/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 Т.М.),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Организация производства кумыса и создание туристического комплекса (КФХ </w:t>
      </w:r>
      <w:proofErr w:type="spellStart"/>
      <w:r w:rsidRPr="00A743D6">
        <w:rPr>
          <w:rFonts w:ascii="Times New Roman" w:eastAsia="Calibri" w:hAnsi="Times New Roman" w:cs="Times New Roman"/>
          <w:sz w:val="28"/>
          <w:szCs w:val="28"/>
        </w:rPr>
        <w:t>Фасахов</w:t>
      </w:r>
      <w:proofErr w:type="spellEnd"/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 Р.К.),  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Организация производства комбикормов и травяной муки (ИП </w:t>
      </w:r>
      <w:proofErr w:type="spellStart"/>
      <w:r w:rsidRPr="00A743D6">
        <w:rPr>
          <w:rFonts w:ascii="Times New Roman" w:eastAsia="Calibri" w:hAnsi="Times New Roman" w:cs="Times New Roman"/>
          <w:sz w:val="28"/>
          <w:szCs w:val="28"/>
        </w:rPr>
        <w:t>Хаялиев</w:t>
      </w:r>
      <w:proofErr w:type="spellEnd"/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 А.И.),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t>Организация производства кондитерских изделий (</w:t>
      </w:r>
      <w:proofErr w:type="spellStart"/>
      <w:r w:rsidRPr="00A743D6">
        <w:rPr>
          <w:rFonts w:ascii="Times New Roman" w:eastAsia="Calibri" w:hAnsi="Times New Roman" w:cs="Times New Roman"/>
          <w:sz w:val="28"/>
          <w:szCs w:val="28"/>
        </w:rPr>
        <w:t>Гарафутдинова</w:t>
      </w:r>
      <w:proofErr w:type="spellEnd"/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 Г.Р.),</w:t>
      </w:r>
    </w:p>
    <w:p w:rsidR="00A743D6" w:rsidRPr="00A743D6" w:rsidRDefault="00A743D6" w:rsidP="00A743D6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Расширение производства строительных материалов (ИП </w:t>
      </w:r>
      <w:proofErr w:type="spellStart"/>
      <w:r w:rsidRPr="00A743D6">
        <w:rPr>
          <w:rFonts w:ascii="Times New Roman" w:eastAsia="Calibri" w:hAnsi="Times New Roman" w:cs="Times New Roman"/>
          <w:sz w:val="28"/>
          <w:szCs w:val="28"/>
        </w:rPr>
        <w:t>Гафиятуллин</w:t>
      </w:r>
      <w:proofErr w:type="spellEnd"/>
      <w:r w:rsidRPr="00A743D6">
        <w:rPr>
          <w:rFonts w:ascii="Times New Roman" w:eastAsia="Calibri" w:hAnsi="Times New Roman" w:cs="Times New Roman"/>
          <w:sz w:val="28"/>
          <w:szCs w:val="28"/>
        </w:rPr>
        <w:t xml:space="preserve"> С.Л.).</w:t>
      </w:r>
    </w:p>
    <w:p w:rsidR="001F47E3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Среднегодовой объем потребления продукции 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населением Ка</w:t>
      </w:r>
      <w:r w:rsidR="00A743D6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йбицкого муниципального района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02CD" w:rsidRPr="00DE02CD" w:rsidTr="00DE02CD">
        <w:tc>
          <w:tcPr>
            <w:tcW w:w="4926" w:type="dxa"/>
            <w:shd w:val="clear" w:color="auto" w:fill="548DD4"/>
          </w:tcPr>
          <w:p w:rsidR="00DE02CD" w:rsidRPr="001F47E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1F47E3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Вид продукции</w:t>
            </w:r>
          </w:p>
          <w:p w:rsidR="00DE02CD" w:rsidRPr="001F47E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548DD4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Объем потребления за год, тонн</w:t>
            </w:r>
          </w:p>
        </w:tc>
      </w:tr>
      <w:tr w:rsidR="00DE02CD" w:rsidRPr="00DE02CD" w:rsidTr="001F47E3">
        <w:trPr>
          <w:trHeight w:val="557"/>
        </w:trPr>
        <w:tc>
          <w:tcPr>
            <w:tcW w:w="4926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Молоко и кисломолочная продукция</w:t>
            </w:r>
          </w:p>
        </w:tc>
        <w:tc>
          <w:tcPr>
            <w:tcW w:w="4927" w:type="dxa"/>
            <w:shd w:val="clear" w:color="auto" w:fill="auto"/>
          </w:tcPr>
          <w:p w:rsidR="00DE02CD" w:rsidRPr="00DE02CD" w:rsidRDefault="005C3FB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1631</w:t>
            </w:r>
          </w:p>
        </w:tc>
      </w:tr>
      <w:tr w:rsidR="00DE02CD" w:rsidRPr="00DE02CD" w:rsidTr="001F47E3">
        <w:trPr>
          <w:trHeight w:val="527"/>
        </w:trPr>
        <w:tc>
          <w:tcPr>
            <w:tcW w:w="4926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4927" w:type="dxa"/>
            <w:shd w:val="clear" w:color="auto" w:fill="auto"/>
          </w:tcPr>
          <w:p w:rsidR="00DE02CD" w:rsidRPr="00DE02CD" w:rsidRDefault="005C3FB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36,2</w:t>
            </w:r>
          </w:p>
        </w:tc>
      </w:tr>
      <w:tr w:rsidR="00DE02CD" w:rsidRPr="00DE02CD" w:rsidTr="001F47E3">
        <w:trPr>
          <w:trHeight w:val="519"/>
        </w:trPr>
        <w:tc>
          <w:tcPr>
            <w:tcW w:w="4926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4927" w:type="dxa"/>
            <w:shd w:val="clear" w:color="auto" w:fill="auto"/>
          </w:tcPr>
          <w:p w:rsidR="00DE02CD" w:rsidRPr="00DE02CD" w:rsidRDefault="005C3FB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26,0</w:t>
            </w:r>
          </w:p>
        </w:tc>
      </w:tr>
      <w:tr w:rsidR="00DE02CD" w:rsidRPr="00DE02CD" w:rsidTr="001F47E3">
        <w:trPr>
          <w:trHeight w:val="599"/>
        </w:trPr>
        <w:tc>
          <w:tcPr>
            <w:tcW w:w="4926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4927" w:type="dxa"/>
            <w:shd w:val="clear" w:color="auto" w:fill="auto"/>
          </w:tcPr>
          <w:p w:rsidR="00DE02CD" w:rsidRPr="00DE02CD" w:rsidRDefault="005C3FB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14,3</w:t>
            </w:r>
          </w:p>
        </w:tc>
      </w:tr>
      <w:tr w:rsidR="00DE02CD" w:rsidRPr="00DE02CD" w:rsidTr="001F47E3">
        <w:trPr>
          <w:trHeight w:val="555"/>
        </w:trPr>
        <w:tc>
          <w:tcPr>
            <w:tcW w:w="4926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Колбасы и </w:t>
            </w:r>
            <w:proofErr w:type="spellStart"/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мясокопченности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DE02CD" w:rsidRPr="00DE02CD" w:rsidRDefault="005C3FB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F47E3" w:rsidRPr="00DE02CD" w:rsidTr="005C3FB3">
        <w:trPr>
          <w:trHeight w:val="369"/>
        </w:trPr>
        <w:tc>
          <w:tcPr>
            <w:tcW w:w="4926" w:type="dxa"/>
            <w:shd w:val="clear" w:color="auto" w:fill="auto"/>
            <w:vAlign w:val="bottom"/>
          </w:tcPr>
          <w:p w:rsidR="001F47E3" w:rsidRDefault="001F47E3" w:rsidP="001F4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и мясопродукты</w:t>
            </w:r>
          </w:p>
        </w:tc>
        <w:tc>
          <w:tcPr>
            <w:tcW w:w="4927" w:type="dxa"/>
            <w:shd w:val="clear" w:color="auto" w:fill="auto"/>
          </w:tcPr>
          <w:p w:rsidR="001F47E3" w:rsidRPr="00DE02CD" w:rsidRDefault="001F47E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414,7</w:t>
            </w:r>
          </w:p>
        </w:tc>
      </w:tr>
      <w:tr w:rsidR="005C3FB3" w:rsidRPr="00DE02CD" w:rsidTr="005C3FB3">
        <w:trPr>
          <w:trHeight w:val="369"/>
        </w:trPr>
        <w:tc>
          <w:tcPr>
            <w:tcW w:w="4926" w:type="dxa"/>
            <w:shd w:val="clear" w:color="auto" w:fill="auto"/>
            <w:vAlign w:val="bottom"/>
          </w:tcPr>
          <w:p w:rsidR="005C3FB3" w:rsidRDefault="001F47E3" w:rsidP="001F4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C3FB3">
              <w:rPr>
                <w:sz w:val="28"/>
                <w:szCs w:val="28"/>
              </w:rPr>
              <w:t>годы</w:t>
            </w:r>
          </w:p>
        </w:tc>
        <w:tc>
          <w:tcPr>
            <w:tcW w:w="4927" w:type="dxa"/>
            <w:shd w:val="clear" w:color="auto" w:fill="auto"/>
          </w:tcPr>
          <w:p w:rsidR="005C3FB3" w:rsidRPr="00DE02CD" w:rsidRDefault="005C3FB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14,9</w:t>
            </w:r>
          </w:p>
        </w:tc>
      </w:tr>
      <w:tr w:rsidR="005C3FB3" w:rsidRPr="00DE02CD" w:rsidTr="009322D3">
        <w:tc>
          <w:tcPr>
            <w:tcW w:w="4926" w:type="dxa"/>
            <w:shd w:val="clear" w:color="auto" w:fill="auto"/>
            <w:vAlign w:val="bottom"/>
          </w:tcPr>
          <w:p w:rsidR="005C3FB3" w:rsidRDefault="001F4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C3FB3">
              <w:rPr>
                <w:sz w:val="28"/>
                <w:szCs w:val="28"/>
              </w:rPr>
              <w:t>гурцы свежие и соленые</w:t>
            </w:r>
          </w:p>
        </w:tc>
        <w:tc>
          <w:tcPr>
            <w:tcW w:w="4927" w:type="dxa"/>
            <w:shd w:val="clear" w:color="auto" w:fill="auto"/>
          </w:tcPr>
          <w:p w:rsidR="005C3FB3" w:rsidRPr="00DE02CD" w:rsidRDefault="001F47E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5C3FB3" w:rsidRPr="00DE02CD" w:rsidTr="009322D3">
        <w:tc>
          <w:tcPr>
            <w:tcW w:w="4926" w:type="dxa"/>
            <w:shd w:val="clear" w:color="auto" w:fill="auto"/>
            <w:vAlign w:val="bottom"/>
          </w:tcPr>
          <w:p w:rsidR="005C3FB3" w:rsidRDefault="001F4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C3FB3">
              <w:rPr>
                <w:sz w:val="28"/>
                <w:szCs w:val="28"/>
              </w:rPr>
              <w:t>омидоры свежие и соленые</w:t>
            </w:r>
          </w:p>
        </w:tc>
        <w:tc>
          <w:tcPr>
            <w:tcW w:w="4927" w:type="dxa"/>
            <w:shd w:val="clear" w:color="auto" w:fill="auto"/>
          </w:tcPr>
          <w:p w:rsidR="005C3FB3" w:rsidRPr="00DE02CD" w:rsidRDefault="001F47E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19,8</w:t>
            </w:r>
          </w:p>
        </w:tc>
      </w:tr>
      <w:tr w:rsidR="005C3FB3" w:rsidRPr="00DE02CD" w:rsidTr="001F47E3">
        <w:trPr>
          <w:trHeight w:val="396"/>
        </w:trPr>
        <w:tc>
          <w:tcPr>
            <w:tcW w:w="4926" w:type="dxa"/>
            <w:shd w:val="clear" w:color="auto" w:fill="auto"/>
            <w:vAlign w:val="bottom"/>
          </w:tcPr>
          <w:p w:rsidR="005C3FB3" w:rsidRDefault="001F4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5C3FB3">
              <w:rPr>
                <w:sz w:val="28"/>
                <w:szCs w:val="28"/>
              </w:rPr>
              <w:t>ук репчатый</w:t>
            </w:r>
          </w:p>
        </w:tc>
        <w:tc>
          <w:tcPr>
            <w:tcW w:w="4927" w:type="dxa"/>
            <w:shd w:val="clear" w:color="auto" w:fill="auto"/>
          </w:tcPr>
          <w:p w:rsidR="005C3FB3" w:rsidRPr="00DE02CD" w:rsidRDefault="001F47E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86,7</w:t>
            </w:r>
          </w:p>
        </w:tc>
      </w:tr>
    </w:tbl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развития </w:t>
      </w:r>
      <w:proofErr w:type="spellStart"/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</w:t>
      </w:r>
      <w:proofErr w:type="spellEnd"/>
      <w:r w:rsidR="0078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обрабатывающих отраслей экономики, производства новых видов продукции, а также внедрения наиболее прогрессивных технологий и производств возникает необходимость создания в районе промышленных площадок на базе пустующих производственных помещений. Создание таких объектов существенно повысит инвестиционную привлекательность 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местных, так и внешних инвесторов. Очень важным является создание инфраструктуры, где уже решены основные проблемы, связанные с локализацией производства. Для этого необходимо обеспечить предпринимателей территорией, имеющую базовую инфраструктуру.</w:t>
      </w:r>
    </w:p>
    <w:p w:rsidR="00DE02CD" w:rsidRPr="00104902" w:rsidRDefault="005E7E13" w:rsidP="005E7E1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Необходимо изменить подходы к развитию предпринимательства                         в районе.</w:t>
      </w:r>
      <w:r w:rsidRPr="005E7E13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</w:t>
      </w:r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государство предлагает очень много программ по поддержке предпринимательства, нужно в них участвовать и тем самым привлекать инвестиции в район.</w:t>
      </w:r>
      <w:r w:rsidRPr="005E7E13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</w:t>
      </w:r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развития малого и среднего бизнеса признано одной из стратегических задач в районе.</w:t>
      </w:r>
      <w:r w:rsidRPr="005E7E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распределении государственной поддержки приоритет отдается тем предпринимателям, которые являются резидентами промышленных </w:t>
      </w:r>
      <w:proofErr w:type="spellStart"/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площадок</w:t>
      </w:r>
      <w:proofErr w:type="gramStart"/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E02CD"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E02CD"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гентством</w:t>
      </w:r>
      <w:proofErr w:type="spellEnd"/>
      <w:r w:rsidR="00DE02CD"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инвестиционного развития Республики Татарстан разработан проект методических указаний по созданию промышленных площадок муниципального уровня, в соответствии с которым резидентам площадок предусматриваются следующие формы государственной поддержки:  </w:t>
      </w:r>
    </w:p>
    <w:p w:rsidR="00DE02CD" w:rsidRPr="00104902" w:rsidRDefault="00DE02CD" w:rsidP="00DE02CD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49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м</w:t>
      </w:r>
      <w:r w:rsidRPr="00104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аксимальный размер арендной платы за земельные участки, находящиеся в муниципальной собственности, предоставляемые резиденту ПП МУ на основании соглашения о ведении деятельности (в соответствии с типом площадки), составляет 2 процента их кадастровой стоимости в год;</w:t>
      </w:r>
    </w:p>
    <w:p w:rsidR="00DE02CD" w:rsidRPr="00104902" w:rsidRDefault="00DE02CD" w:rsidP="00DE02CD">
      <w:pPr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4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предоставление Администрацией ПП МУ бесплатных консультационных услуг по вопросам получения финансовой поддержки в рамках реализуемых программ по государственной поддержке субъектов малого и среднего предпринимательства, по содействию </w:t>
      </w:r>
      <w:proofErr w:type="spellStart"/>
      <w:r w:rsidRPr="00104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самозанятости</w:t>
      </w:r>
      <w:proofErr w:type="spellEnd"/>
      <w:r w:rsidRPr="00104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безработных граждан, по поддержке малых форм хозяйствования на селе и по поддержке малых форм инновационного предпринимательства.*</w:t>
      </w:r>
    </w:p>
    <w:p w:rsidR="00DE02CD" w:rsidRPr="00104902" w:rsidRDefault="00DE02CD" w:rsidP="00DE02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4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 </w:t>
      </w:r>
      <w:r w:rsidRPr="00104902">
        <w:rPr>
          <w:rFonts w:ascii="Times New Roman" w:eastAsia="Times New Roman" w:hAnsi="Times New Roman" w:cs="Times New Roman"/>
          <w:color w:val="000000"/>
          <w:lang w:eastAsia="ru-RU"/>
        </w:rPr>
        <w:t>*http://tida.tatarstan.ru/rus/info.php?id=425918</w:t>
      </w:r>
    </w:p>
    <w:p w:rsidR="00DE02CD" w:rsidRPr="00104902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13" w:rsidRPr="005E7E13" w:rsidRDefault="005E7E13" w:rsidP="005E7E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Также, создание таких объектов существенно повысит инвестиционную привлекательность нашего района, поэтому планируем создать две  промышленные  площадки, одну на территории </w:t>
      </w:r>
      <w:proofErr w:type="spellStart"/>
      <w:r w:rsidRPr="005E7E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зернотока</w:t>
      </w:r>
      <w:proofErr w:type="spellEnd"/>
      <w:r w:rsidRPr="005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</w:t>
      </w:r>
      <w:proofErr w:type="spellStart"/>
      <w:r w:rsidRPr="005E7E13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с.Б.Кайбицы</w:t>
      </w:r>
      <w:proofErr w:type="spellEnd"/>
      <w:r w:rsidRPr="005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и вторую на территории КФХ </w:t>
      </w:r>
      <w:proofErr w:type="spellStart"/>
      <w:r w:rsidRPr="005E7E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Фасахова</w:t>
      </w:r>
      <w:proofErr w:type="spellEnd"/>
      <w:r w:rsidRPr="005E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02CD" w:rsidRPr="00DE02CD" w:rsidRDefault="00DE02CD" w:rsidP="00DE02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цели и задачи развития предпринимательства в </w:t>
      </w:r>
      <w:proofErr w:type="spellStart"/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B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йбицком</w:t>
      </w:r>
      <w:proofErr w:type="spellEnd"/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районе.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Программы являются:</w:t>
      </w:r>
    </w:p>
    <w:p w:rsidR="00DE02CD" w:rsidRPr="00DE02CD" w:rsidRDefault="00DE02CD" w:rsidP="00DE02C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  делового климата в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B80885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DE02CD" w:rsidRPr="00DE02CD" w:rsidRDefault="00DE02CD" w:rsidP="00DE02C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приоритетных отраслей экономики  Ка</w:t>
      </w:r>
      <w:r w:rsidR="00B80885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йбицкого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с участием субъектов малого и среднего предпринимательства.</w:t>
      </w:r>
    </w:p>
    <w:p w:rsidR="00DE02CD" w:rsidRPr="00DE02CD" w:rsidRDefault="00DE02CD" w:rsidP="00DE02C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занятости населения и развитие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создания дополнительных рабочих ме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сф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малого и среднего предпринимательства.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поставленных целей определены следующие задачи: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промышленных площадок на базе пустующих производственных зданий;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предприятий по переработке сельскохозяйственной продукции; 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-организация учебно-делового центра для оказания образовательных, консультационных услуг предпринимателям; 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повышение активности предпринимателей;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-    снижение административного барьера.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 Программы.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программных мероприятий представлена взаимосвязанными разделами (направлениями), которые предусматривают обеспечение преемственности и дальнейшего развития созданных механизмов поддержки малого и среднего предпринимательства. Каждый раздел решает задачи определенного направления поддержки предпринимательства, наиболее существенно влияющие на развитие благоприятной среды для предпринимательской деятельности.  Приложение №1 «Мероприятия  «Программы развития малого и среднего предпринимательства в </w:t>
      </w:r>
      <w:proofErr w:type="spellStart"/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B80885">
        <w:rPr>
          <w:rFonts w:ascii="Times New Roman" w:eastAsia="Times New Roman" w:hAnsi="Times New Roman" w:cs="Times New Roman"/>
          <w:sz w:val="28"/>
          <w:szCs w:val="28"/>
          <w:lang w:eastAsia="ru-RU"/>
        </w:rPr>
        <w:t>йбицком</w:t>
      </w:r>
      <w:proofErr w:type="spellEnd"/>
      <w:r w:rsidR="00B8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2014-2016 годы»  </w:t>
      </w:r>
    </w:p>
    <w:p w:rsidR="00DE02CD" w:rsidRDefault="00DE02CD" w:rsidP="00DE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47B6" w:rsidRDefault="009B47B6" w:rsidP="00DE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7B6" w:rsidRPr="00DE02CD" w:rsidRDefault="009B47B6" w:rsidP="00DE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Pr="00DE02CD" w:rsidRDefault="00DE02CD" w:rsidP="00DE02C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экономической и социальной эффективности Программы и ожидаемые конечные результаты.</w:t>
      </w:r>
    </w:p>
    <w:p w:rsidR="00DE02CD" w:rsidRPr="00DE02CD" w:rsidRDefault="00DE02CD" w:rsidP="00DE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 Программы  предполагается достичь следующих показателей:</w:t>
      </w:r>
    </w:p>
    <w:p w:rsidR="009009A7" w:rsidRPr="00DE02CD" w:rsidRDefault="009009A7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4063"/>
        <w:gridCol w:w="1160"/>
        <w:gridCol w:w="944"/>
        <w:gridCol w:w="951"/>
        <w:gridCol w:w="1056"/>
      </w:tblGrid>
      <w:tr w:rsidR="00DE02CD" w:rsidRPr="009009A7" w:rsidTr="00DE02CD">
        <w:tc>
          <w:tcPr>
            <w:tcW w:w="697" w:type="dxa"/>
            <w:vMerge w:val="restart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02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E02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63" w:type="dxa"/>
            <w:vMerge w:val="restart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9009A7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Факт за 2013 год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009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E02CD" w:rsidRPr="009009A7" w:rsidTr="00DE02CD">
        <w:tc>
          <w:tcPr>
            <w:tcW w:w="697" w:type="dxa"/>
            <w:vMerge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  <w:vMerge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009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951" w:type="dxa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009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056" w:type="dxa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009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2016 год</w:t>
            </w:r>
          </w:p>
        </w:tc>
      </w:tr>
      <w:tr w:rsidR="00DE02CD" w:rsidRPr="00DE02CD" w:rsidTr="00DE02CD">
        <w:tc>
          <w:tcPr>
            <w:tcW w:w="697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3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продукции, работ, услуг субъектов малого и среднего предпринимательства в общем объеме валового территориального  продукта, %</w:t>
            </w:r>
          </w:p>
        </w:tc>
        <w:tc>
          <w:tcPr>
            <w:tcW w:w="1160" w:type="dxa"/>
            <w:shd w:val="clear" w:color="auto" w:fill="auto"/>
          </w:tcPr>
          <w:p w:rsidR="00DE02CD" w:rsidRPr="009A6B0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DE02CD" w:rsidRPr="009A6B03" w:rsidRDefault="00104902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104902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944" w:type="dxa"/>
            <w:shd w:val="clear" w:color="auto" w:fill="auto"/>
          </w:tcPr>
          <w:p w:rsidR="00DE02CD" w:rsidRPr="009322D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9322D3" w:rsidRDefault="009322D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2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51" w:type="dxa"/>
            <w:shd w:val="clear" w:color="auto" w:fill="auto"/>
          </w:tcPr>
          <w:p w:rsidR="009322D3" w:rsidRPr="009322D3" w:rsidRDefault="009322D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9322D3" w:rsidRDefault="009322D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2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56" w:type="dxa"/>
            <w:shd w:val="clear" w:color="auto" w:fill="auto"/>
          </w:tcPr>
          <w:p w:rsidR="00DE02CD" w:rsidRPr="009322D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9322D3" w:rsidRDefault="009322D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322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22,0</w:t>
            </w:r>
          </w:p>
        </w:tc>
      </w:tr>
      <w:tr w:rsidR="00DE02CD" w:rsidRPr="00DE02CD" w:rsidTr="00DE02CD">
        <w:tc>
          <w:tcPr>
            <w:tcW w:w="697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3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(включая микро предприятия)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160" w:type="dxa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9009A7" w:rsidRDefault="009009A7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944" w:type="dxa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9009A7" w:rsidRDefault="009009A7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51" w:type="dxa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9009A7" w:rsidRDefault="009009A7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56" w:type="dxa"/>
            <w:shd w:val="clear" w:color="auto" w:fill="auto"/>
          </w:tcPr>
          <w:p w:rsidR="00DE02CD" w:rsidRPr="009009A7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9009A7" w:rsidRDefault="009009A7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13,20</w:t>
            </w:r>
          </w:p>
        </w:tc>
      </w:tr>
      <w:tr w:rsidR="00DE02CD" w:rsidRPr="00DE02CD" w:rsidTr="00DE02CD">
        <w:tc>
          <w:tcPr>
            <w:tcW w:w="697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3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налоговых платежей  в местный бюджет от деятельности субъектов малого и среднего предпринимательства в общем </w:t>
            </w:r>
            <w:r w:rsidRPr="00DE0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объеме налоговых поступлений местного бюджета, %</w:t>
            </w:r>
          </w:p>
        </w:tc>
        <w:tc>
          <w:tcPr>
            <w:tcW w:w="1160" w:type="dxa"/>
            <w:shd w:val="clear" w:color="auto" w:fill="auto"/>
          </w:tcPr>
          <w:p w:rsidR="00DE02CD" w:rsidRPr="00860F30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860F30" w:rsidRDefault="00860F30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860F30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44" w:type="dxa"/>
            <w:shd w:val="clear" w:color="auto" w:fill="auto"/>
          </w:tcPr>
          <w:p w:rsidR="00DE02CD" w:rsidRPr="00860F30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860F30" w:rsidRDefault="00860F30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0F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51" w:type="dxa"/>
            <w:shd w:val="clear" w:color="auto" w:fill="auto"/>
          </w:tcPr>
          <w:p w:rsidR="00DE02CD" w:rsidRPr="00860F30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860F30" w:rsidRDefault="00860F30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0F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56" w:type="dxa"/>
            <w:shd w:val="clear" w:color="auto" w:fill="auto"/>
          </w:tcPr>
          <w:p w:rsidR="00DE02CD" w:rsidRPr="00860F30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02CD" w:rsidRPr="00860F30" w:rsidRDefault="00860F30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0F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DE02CD" w:rsidRPr="00DE02CD" w:rsidTr="00DE02CD">
        <w:tc>
          <w:tcPr>
            <w:tcW w:w="697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63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CD">
              <w:rPr>
                <w:rFonts w:ascii="Times New Roman" w:eastAsia="Calibri" w:hAnsi="Times New Roman" w:cs="Times New Roman"/>
                <w:sz w:val="24"/>
                <w:szCs w:val="24"/>
              </w:rPr>
              <w:t>Доля   субъектов малого и среднего предпринимательства, осуществляющих деятельность в производственной сфере в общей численности МСП, %</w:t>
            </w:r>
          </w:p>
        </w:tc>
        <w:tc>
          <w:tcPr>
            <w:tcW w:w="1160" w:type="dxa"/>
            <w:shd w:val="clear" w:color="auto" w:fill="auto"/>
          </w:tcPr>
          <w:p w:rsidR="00104902" w:rsidRDefault="00104902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DE02CD" w:rsidRPr="009A6B03" w:rsidRDefault="00104902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104902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shd w:val="clear" w:color="auto" w:fill="auto"/>
          </w:tcPr>
          <w:p w:rsidR="00DE02CD" w:rsidRPr="009322D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9322D3" w:rsidRDefault="009322D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9322D3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1" w:type="dxa"/>
            <w:shd w:val="clear" w:color="auto" w:fill="auto"/>
          </w:tcPr>
          <w:p w:rsidR="00DE02CD" w:rsidRPr="009322D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9322D3" w:rsidRDefault="009322D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9322D3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6" w:type="dxa"/>
            <w:shd w:val="clear" w:color="auto" w:fill="auto"/>
          </w:tcPr>
          <w:p w:rsidR="00DE02CD" w:rsidRPr="009322D3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9322D3" w:rsidRDefault="009322D3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9322D3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DE02CD" w:rsidRPr="00DE02CD" w:rsidTr="00DE02CD">
        <w:tc>
          <w:tcPr>
            <w:tcW w:w="697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E02C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3" w:type="dxa"/>
            <w:shd w:val="clear" w:color="auto" w:fill="auto"/>
          </w:tcPr>
          <w:p w:rsidR="00DE02CD" w:rsidRPr="00DE02C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2C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субъектов малого и среднего предпринимательства в расчете на 10 тыс. человек населения, единиц</w:t>
            </w:r>
          </w:p>
        </w:tc>
        <w:tc>
          <w:tcPr>
            <w:tcW w:w="1160" w:type="dxa"/>
            <w:shd w:val="clear" w:color="auto" w:fill="auto"/>
          </w:tcPr>
          <w:p w:rsidR="00DE02CD" w:rsidRPr="0037052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37052D" w:rsidRDefault="0037052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944" w:type="dxa"/>
            <w:shd w:val="clear" w:color="auto" w:fill="auto"/>
          </w:tcPr>
          <w:p w:rsidR="00DE02CD" w:rsidRPr="0037052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37052D" w:rsidRDefault="0037052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951" w:type="dxa"/>
            <w:shd w:val="clear" w:color="auto" w:fill="auto"/>
          </w:tcPr>
          <w:p w:rsidR="0037052D" w:rsidRDefault="0037052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37052D" w:rsidRDefault="0037052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056" w:type="dxa"/>
            <w:shd w:val="clear" w:color="auto" w:fill="auto"/>
          </w:tcPr>
          <w:p w:rsidR="00DE02CD" w:rsidRPr="0037052D" w:rsidRDefault="00DE02C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  <w:p w:rsidR="00DE02CD" w:rsidRPr="0037052D" w:rsidRDefault="0037052D" w:rsidP="00DE02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164,1</w:t>
            </w:r>
          </w:p>
        </w:tc>
      </w:tr>
    </w:tbl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2CD" w:rsidRPr="00DE02CD" w:rsidRDefault="00DE02CD" w:rsidP="00DE02C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Программы.</w:t>
      </w:r>
      <w:r w:rsidRPr="00DE0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финансовых, материально-технических, природных, трудовых ресурсах и источники их покрытия определены в соответствии с выбранными направлениями развития малого и среднего предпринимательства.</w:t>
      </w:r>
    </w:p>
    <w:p w:rsidR="00DE02CD" w:rsidRPr="00DE02CD" w:rsidRDefault="00DE02CD" w:rsidP="00DE02C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 Программы составляют средства из бюджетных и внебюджетных источников. Бюджетные источники включают средства, предусмотренные в бюджете Республики Татарстан и Ка</w:t>
      </w:r>
      <w:r w:rsidR="00B8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йбицкого</w:t>
      </w: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района на очередной финансовый год и плановый период, а также средства, выделяемые на конкурсной основе из бюджета Российской Федерации на реализацию мероприятий государственной поддержки субъектов малого и среднего предпринимательства (прогнозируется как возможный источник средств без указания конкретных сумм).</w:t>
      </w:r>
    </w:p>
    <w:p w:rsidR="00DE02CD" w:rsidRPr="00DE02CD" w:rsidRDefault="00DE02CD" w:rsidP="00DE02CD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Внебюджетные источники – это средства коммерческих банков (кредитные ресурсы) и средства участников проектов из числа организаций, финансирование которых осуществляется из внебюджетных источников (прогнозируется как возможный источник средств).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2C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DE0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Механизмы реализации Программы и контроль за ходом ее выполнения.</w:t>
      </w:r>
    </w:p>
    <w:p w:rsidR="00DE02CD" w:rsidRPr="00DE02CD" w:rsidRDefault="00DE02CD" w:rsidP="00DE02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02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Межведомственную  координацию и </w:t>
      </w:r>
      <w:proofErr w:type="gramStart"/>
      <w:r w:rsidRPr="00DE02C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DE02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ходом реализации программных мероприятий осуществляет Исполнительный комитет Ка</w:t>
      </w:r>
      <w:r w:rsidR="009A6B03">
        <w:rPr>
          <w:rFonts w:ascii="Times New Roman" w:eastAsia="Times New Roman" w:hAnsi="Times New Roman" w:cs="Times New Roman"/>
          <w:sz w:val="28"/>
          <w:szCs w:val="20"/>
          <w:lang w:eastAsia="ru-RU"/>
        </w:rPr>
        <w:t>йбицкого муниципального</w:t>
      </w:r>
      <w:r w:rsidRPr="00DE02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района.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E02CD" w:rsidRPr="00DE02CD" w:rsidSect="00DE02CD">
          <w:footerReference w:type="default" r:id="rId12"/>
          <w:pgSz w:w="11906" w:h="16838"/>
          <w:pgMar w:top="567" w:right="851" w:bottom="142" w:left="1418" w:header="709" w:footer="709" w:gutter="0"/>
          <w:cols w:space="708"/>
          <w:docGrid w:linePitch="360"/>
        </w:sectPr>
      </w:pPr>
    </w:p>
    <w:p w:rsidR="00DE02CD" w:rsidRPr="00DE02CD" w:rsidRDefault="000B08D7" w:rsidP="00DE02C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 №1</w:t>
      </w: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E02CD" w:rsidRPr="00DE02CD" w:rsidRDefault="00DE02CD" w:rsidP="00DE02C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80885" w:rsidRPr="00B80885" w:rsidRDefault="00B80885" w:rsidP="00B8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 «Программы развития малого и среднего предпринимательства </w:t>
      </w:r>
    </w:p>
    <w:p w:rsidR="00B80885" w:rsidRPr="00B80885" w:rsidRDefault="00B80885" w:rsidP="00B8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B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Кайбицком</w:t>
      </w:r>
      <w:proofErr w:type="spellEnd"/>
      <w:r w:rsidRPr="00B8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муниципальном районе на 2014-2016 годы»</w:t>
      </w:r>
    </w:p>
    <w:tbl>
      <w:tblPr>
        <w:tblW w:w="153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386"/>
        <w:gridCol w:w="1420"/>
        <w:gridCol w:w="1419"/>
        <w:gridCol w:w="1276"/>
        <w:gridCol w:w="1276"/>
        <w:gridCol w:w="1277"/>
        <w:gridCol w:w="2542"/>
      </w:tblGrid>
      <w:tr w:rsidR="00B80885" w:rsidRPr="00B80885" w:rsidTr="009322D3">
        <w:tc>
          <w:tcPr>
            <w:tcW w:w="709" w:type="dxa"/>
            <w:vMerge w:val="restart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N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реализации Программы</w:t>
            </w:r>
          </w:p>
        </w:tc>
        <w:tc>
          <w:tcPr>
            <w:tcW w:w="1420" w:type="dxa"/>
            <w:vMerge w:val="restart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19" w:type="dxa"/>
            <w:vMerge w:val="restart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Объём требуемого финансирования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  <w:hyperlink w:anchor="sub_15001" w:history="1">
              <w:r w:rsidRPr="00B80885">
                <w:rPr>
                  <w:rFonts w:ascii="Times New Roman" w:eastAsia="Times New Roman" w:hAnsi="Times New Roman" w:cs="Times New Roman"/>
                  <w:color w:val="008000"/>
                  <w:sz w:val="16"/>
                  <w:szCs w:val="16"/>
                  <w:lang w:eastAsia="ru-RU"/>
                </w:rPr>
                <w:t>*</w:t>
              </w:r>
            </w:hyperlink>
          </w:p>
        </w:tc>
        <w:tc>
          <w:tcPr>
            <w:tcW w:w="3829" w:type="dxa"/>
            <w:gridSpan w:val="3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 руб.)</w:t>
            </w:r>
          </w:p>
        </w:tc>
        <w:tc>
          <w:tcPr>
            <w:tcW w:w="2542" w:type="dxa"/>
            <w:vMerge w:val="restart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выполнение мероприятия Программы</w:t>
            </w:r>
          </w:p>
        </w:tc>
      </w:tr>
      <w:tr w:rsidR="00B80885" w:rsidRPr="00B80885" w:rsidTr="009322D3">
        <w:tc>
          <w:tcPr>
            <w:tcW w:w="709" w:type="dxa"/>
            <w:vMerge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 год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vMerge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B80885" w:rsidRPr="00B80885" w:rsidTr="009322D3">
        <w:tc>
          <w:tcPr>
            <w:tcW w:w="15305" w:type="dxa"/>
            <w:gridSpan w:val="8"/>
          </w:tcPr>
          <w:p w:rsidR="00B80885" w:rsidRPr="00B80885" w:rsidRDefault="00B80885" w:rsidP="00B80885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улучшению делового климата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представителей  заинтересованных органов власти на заседаниях Попечительского Совета  Кайбицкого  муниципального района, вовлечение Попечительского Совета в процессы планирования.</w:t>
            </w:r>
          </w:p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публикация всех решений, затрагивающих развитие малого и среднего предпринимательства, программных документов, в СМИ и размещение на официальном сайте Кайбицкого  муниципального района.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Исполнительного комитета Кайбицкого муниципального района 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Оказание содействия субъектам малого и среднего предпринимательства по подготовке заявок на участие в мероприятиях республиканских  программ поддержки малого и среднего предпринимательства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80885" w:rsidRPr="00B80885" w:rsidRDefault="00B80885" w:rsidP="00B8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руководителя Исполнительного комитета КМР;             Отдел по территориальному развитию  Исполнительного комитета КМР</w:t>
            </w:r>
          </w:p>
        </w:tc>
      </w:tr>
      <w:tr w:rsidR="00B80885" w:rsidRPr="00B80885" w:rsidTr="009322D3">
        <w:tc>
          <w:tcPr>
            <w:tcW w:w="15305" w:type="dxa"/>
            <w:gridSpan w:val="8"/>
          </w:tcPr>
          <w:p w:rsidR="00B80885" w:rsidRPr="00B80885" w:rsidRDefault="00B80885" w:rsidP="00B80885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развитию </w:t>
            </w: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инфраструктурной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созданию промышленных площадок с участием исполкома Кайбицкого МР, Попечительского Совета, ПЗИО, коммунальных служб.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промышленных площадок на базе пустующих производственных помещений (выбор организационно-финансовой модели, выбор места, ресурсное обеспечение, резидентская политика, прочее).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развитие инфраструктуры предпринимательства (строительство подъездных дорог к семейным фермам, подключение к электрическим сетям, к сетям водоснабжения) в том числе: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МБ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МБ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Кайбицкого муниципального района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РТ</w:t>
            </w:r>
          </w:p>
          <w:p w:rsidR="00B80885" w:rsidRPr="00B80885" w:rsidRDefault="00B80885" w:rsidP="00B808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МБ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РТ</w:t>
            </w:r>
          </w:p>
          <w:p w:rsidR="00B80885" w:rsidRPr="00B80885" w:rsidRDefault="00B80885" w:rsidP="00B808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МБ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подъездной путь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885" w:rsidRPr="00B80885" w:rsidTr="009322D3">
        <w:tc>
          <w:tcPr>
            <w:tcW w:w="15305" w:type="dxa"/>
            <w:gridSpan w:val="8"/>
          </w:tcPr>
          <w:p w:rsidR="00B80885" w:rsidRPr="00B80885" w:rsidRDefault="00B80885" w:rsidP="00B80885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начинающих субъектов малого предпринимательства, в том числе ЛПХ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2692,0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892,0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 МБ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 РТ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 МБ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Кайбицкого муниципального района Финансово-бюджетная палата КМР РТ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затрат на обеспечение товарами повседневного спроса малочисленные и отдаленные населенные пункты от районного центра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  МБ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Кайбицкого муниципального района Финансово-бюджетная палата КМР РТ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содействия  </w:t>
            </w:r>
            <w:proofErr w:type="spellStart"/>
            <w:r w:rsidRPr="00B8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B8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граждан,   открывших собственное дело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2106,0 РТ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 занятости населения КМР РТ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СМСП участвующих в  реализации мероприятий по республиканским  программам </w:t>
            </w:r>
            <w:r w:rsidRPr="00B8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 РТ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Кайбицкого </w:t>
            </w: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</w:tr>
      <w:tr w:rsidR="00B80885" w:rsidRPr="00B80885" w:rsidTr="009322D3">
        <w:tc>
          <w:tcPr>
            <w:tcW w:w="15305" w:type="dxa"/>
            <w:gridSpan w:val="8"/>
          </w:tcPr>
          <w:p w:rsidR="00B80885" w:rsidRPr="00B80885" w:rsidRDefault="00B80885" w:rsidP="00B80885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формы поддержки малого и среднего предпринимательства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Организация </w:t>
            </w:r>
            <w:proofErr w:type="spell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выставочно</w:t>
            </w:r>
            <w:proofErr w:type="spell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-ярмарочных мероприятий, проведение конференций, профессиональных дней, </w:t>
            </w: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бизнес-встреч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конкурсов, встреч по обмену опытом по вопросам малого и среднего предпринимательства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Кайбицкого муниципального района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Организация взаимодействия субъектов малого предпринимательства с банками, а так же гарантийными фондами с целью получения кредитов под поручительства гарантийных фондов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Кайбицкого муниципального района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Консультационная помощь предпринимателям в регистрации и работе  на торговой площадке по размещению   муниципального заказа 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территориальному развитию  Исполнительного комитета КМР</w:t>
            </w:r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Формирование перечня свободных земельных участков и содействие в их выделении под строительство объектов и в выкупе незавершенных строительством объектов субъектами малого и среднего предпринимательства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2014-2016гг.</w:t>
            </w: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 w:rsidRPr="00B8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КайбицкогоМР</w:t>
            </w:r>
            <w:proofErr w:type="spellEnd"/>
          </w:p>
        </w:tc>
      </w:tr>
      <w:tr w:rsidR="00B80885" w:rsidRPr="00B80885" w:rsidTr="009322D3">
        <w:tc>
          <w:tcPr>
            <w:tcW w:w="70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требуемого финансирования программы,  в том числе: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средства РТ;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средства местного бюджета;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привлеченные средства </w:t>
            </w:r>
          </w:p>
        </w:tc>
        <w:tc>
          <w:tcPr>
            <w:tcW w:w="1420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34648,0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23106,0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9392,0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13044,0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1050,0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8702,0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3292,0</w:t>
            </w:r>
          </w:p>
        </w:tc>
        <w:tc>
          <w:tcPr>
            <w:tcW w:w="1276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11552,0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7702,0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77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10052,0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6702,0</w:t>
            </w:r>
          </w:p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2542" w:type="dxa"/>
          </w:tcPr>
          <w:p w:rsidR="00B80885" w:rsidRPr="00B80885" w:rsidRDefault="00B80885" w:rsidP="00B8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0885" w:rsidRPr="00B80885" w:rsidRDefault="00B80885" w:rsidP="00B80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80885" w:rsidRPr="00B80885" w:rsidSect="009322D3">
          <w:pgSz w:w="16838" w:h="11906" w:orient="landscape"/>
          <w:pgMar w:top="426" w:right="992" w:bottom="709" w:left="851" w:header="709" w:footer="709" w:gutter="0"/>
          <w:cols w:space="708"/>
          <w:docGrid w:linePitch="360"/>
        </w:sectPr>
      </w:pPr>
    </w:p>
    <w:p w:rsidR="00787CC9" w:rsidRPr="00590DFC" w:rsidRDefault="00787CC9" w:rsidP="00787CC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развития малого предпринимательства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является создание благоприятных условий в районе для развития малого предпринимательства,  с соответствующим  увеличением поступлений            от  них налогов.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Задачами развития малого предпринимательства района являются: </w:t>
      </w:r>
    </w:p>
    <w:p w:rsidR="00787CC9" w:rsidRPr="00590DFC" w:rsidRDefault="00787CC9" w:rsidP="00787CC9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оказание поддержки развитию субъектов малого предпринимательства;</w:t>
      </w:r>
    </w:p>
    <w:p w:rsidR="00787CC9" w:rsidRPr="00590DFC" w:rsidRDefault="00787CC9" w:rsidP="00787CC9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оказание содействия развитию системы кредитования малого бизнеса;</w:t>
      </w:r>
    </w:p>
    <w:p w:rsidR="00787CC9" w:rsidRPr="00590DFC" w:rsidRDefault="00787CC9" w:rsidP="00787CC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по ликвидации «теневой» выплаты заработной платы.</w:t>
      </w:r>
    </w:p>
    <w:p w:rsidR="00787CC9" w:rsidRPr="00590DFC" w:rsidRDefault="00787CC9" w:rsidP="00787CC9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семинаров, совещаний, "круглых столов" по проблемам развития малого бизнеса в районе;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индивидуальных предпринимателей о порядке предоставления государственной поддержки в соответствии с действующим законодательством в Республики Татарстан.</w:t>
      </w:r>
      <w:proofErr w:type="gramEnd"/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2011-2015  годы  планируется проведение следующих мероприятий: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выполнение Программы поддержки и  развития малого предпринимательства на территории района;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и организовать работу межведомственной комиссии по развитию малого и среднего предпринимательства;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назначить Глав сельских поселений </w:t>
      </w:r>
      <w:proofErr w:type="gram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развитие малого и среднего предпринимательства на территории поселения. 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 направлением  их деятельности  будет являться осуществление комплексного информирования по вопросам государственной поддержки предпринимательства     и  координации совместной работы               с Исполнительным комитетом района.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своей стороны, администрация района  содействует в развитии предпринимательства через продажу или сдачу в аренду пустующих зданий и земельных участков. 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Высокий уровень </w:t>
      </w:r>
      <w:proofErr w:type="spell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дотационности</w:t>
      </w:r>
      <w:proofErr w:type="spellEnd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Кайбицкого муниципального        района  не позволяет оказывать какую-либо финансовую помощь на развитие предпринимательства. Самое главное, необходимо добиться,  чтобы  все  желающие использовали  государственную помощь, которая предоставляется через различные программы и  гранты.  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предпринимателей  значительная часть приходится на непроизводственную сферу – розничную торговлю. Но в последнее время благодаря  Программе «Лизинг-грант» предприниматели начали заниматься и производством,  и переработкой сельхозпродукции.</w:t>
      </w:r>
    </w:p>
    <w:p w:rsidR="00787CC9" w:rsidRPr="00590DFC" w:rsidRDefault="00787CC9" w:rsidP="00787CC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 отметить, что в районе реализации  программы «Лизинг-грант», которая направлена на поддержку предпринимателей,  уделяется серьезное внимание.</w:t>
      </w:r>
    </w:p>
    <w:p w:rsidR="00787CC9" w:rsidRPr="00590DFC" w:rsidRDefault="00787CC9" w:rsidP="00787CC9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конкурсе по отбору </w:t>
      </w:r>
      <w:proofErr w:type="gram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присуждения грантов Правительства Республики Татарстан, один индивидуальный предприниматель  выиграл  молочную линию с мощностью 3 тонны в смену. </w:t>
      </w:r>
    </w:p>
    <w:p w:rsidR="00787CC9" w:rsidRPr="00590DFC" w:rsidRDefault="00787CC9" w:rsidP="00787CC9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Также при поддержке Министерства сельского хозяйства Республики Татарстан один предприниматель  занимается выращиванием овощей.</w:t>
      </w:r>
    </w:p>
    <w:p w:rsidR="00787CC9" w:rsidRPr="00590DFC" w:rsidRDefault="00787CC9" w:rsidP="00787CC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один предприниматель из села </w:t>
      </w:r>
      <w:proofErr w:type="spell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Кушманы</w:t>
      </w:r>
      <w:proofErr w:type="spellEnd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участие                 в этой программе и в первом транше выиграл теплицу.</w:t>
      </w:r>
    </w:p>
    <w:p w:rsidR="00787CC9" w:rsidRPr="00590DFC" w:rsidRDefault="00787CC9" w:rsidP="00787CC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транше будут участвовать еще 2 предпринимателя,     </w:t>
      </w:r>
      <w:proofErr w:type="gram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proofErr w:type="gramEnd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находятся в Агентстве инвестиционного развития                 на стадии  рассмотрения.</w:t>
      </w:r>
    </w:p>
    <w:p w:rsidR="00787CC9" w:rsidRPr="00590DFC" w:rsidRDefault="00787CC9" w:rsidP="00787CC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дальнейшем  необходимо продолжить  работу  по  увеличению получателей грантов. 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собственные  средства один предприниматель завершает  строительство  частных  аптек в селе  </w:t>
      </w:r>
      <w:proofErr w:type="spell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Хозесаново</w:t>
      </w:r>
      <w:proofErr w:type="spellEnd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</w:t>
      </w:r>
      <w:proofErr w:type="spellStart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Молькеево</w:t>
      </w:r>
      <w:proofErr w:type="spellEnd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индивидуальные предприниматели  осваивают новые виды деятельности  во  всех отраслях экономики. 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 к  2015 году предполагается увеличение количества малых предприятий не менее чем на</w:t>
      </w:r>
      <w:r w:rsidR="00EC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18-20 % к уровню 2013</w:t>
      </w: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787CC9" w:rsidRPr="00590DFC" w:rsidRDefault="00787CC9" w:rsidP="00787C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Ожидается увеличение к 2015 году оборота розничной торговли                   не мен</w:t>
      </w:r>
      <w:r w:rsidR="00EC089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чем на  35-40 % к уровню 2013</w:t>
      </w:r>
      <w:bookmarkStart w:id="0" w:name="_GoBack"/>
      <w:bookmarkEnd w:id="0"/>
      <w:r w:rsidRPr="005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88702A" w:rsidRDefault="0088702A" w:rsidP="00DE02C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88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9C" w:rsidRDefault="00CA7D9C">
      <w:pPr>
        <w:spacing w:after="0" w:line="240" w:lineRule="auto"/>
      </w:pPr>
      <w:r>
        <w:separator/>
      </w:r>
    </w:p>
  </w:endnote>
  <w:endnote w:type="continuationSeparator" w:id="0">
    <w:p w:rsidR="00CA7D9C" w:rsidRDefault="00CA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D3" w:rsidRDefault="009322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C089B" w:rsidRPr="00EC089B">
      <w:rPr>
        <w:noProof/>
        <w:lang w:val="ru-RU"/>
      </w:rPr>
      <w:t>17</w:t>
    </w:r>
    <w:r>
      <w:fldChar w:fldCharType="end"/>
    </w:r>
  </w:p>
  <w:p w:rsidR="009322D3" w:rsidRDefault="009322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9C" w:rsidRDefault="00CA7D9C">
      <w:pPr>
        <w:spacing w:after="0" w:line="240" w:lineRule="auto"/>
      </w:pPr>
      <w:r>
        <w:separator/>
      </w:r>
    </w:p>
  </w:footnote>
  <w:footnote w:type="continuationSeparator" w:id="0">
    <w:p w:rsidR="00CA7D9C" w:rsidRDefault="00CA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700"/>
    <w:multiLevelType w:val="hybridMultilevel"/>
    <w:tmpl w:val="0702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3F6"/>
    <w:multiLevelType w:val="multilevel"/>
    <w:tmpl w:val="231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FB147A"/>
    <w:multiLevelType w:val="hybridMultilevel"/>
    <w:tmpl w:val="709EF386"/>
    <w:lvl w:ilvl="0" w:tplc="EA5C64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B4F81"/>
    <w:multiLevelType w:val="hybridMultilevel"/>
    <w:tmpl w:val="9B0233EA"/>
    <w:lvl w:ilvl="0" w:tplc="FAEA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052A"/>
    <w:multiLevelType w:val="hybridMultilevel"/>
    <w:tmpl w:val="0E94A086"/>
    <w:lvl w:ilvl="0" w:tplc="950A4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725C"/>
    <w:multiLevelType w:val="hybridMultilevel"/>
    <w:tmpl w:val="109A6A36"/>
    <w:lvl w:ilvl="0" w:tplc="FAEA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77115"/>
    <w:multiLevelType w:val="hybridMultilevel"/>
    <w:tmpl w:val="D84463A0"/>
    <w:lvl w:ilvl="0" w:tplc="8E98C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7989"/>
    <w:multiLevelType w:val="hybridMultilevel"/>
    <w:tmpl w:val="E41CC3B8"/>
    <w:lvl w:ilvl="0" w:tplc="0B5874D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AB60E6"/>
    <w:multiLevelType w:val="hybridMultilevel"/>
    <w:tmpl w:val="0702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1088B"/>
    <w:multiLevelType w:val="hybridMultilevel"/>
    <w:tmpl w:val="099E43E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>
    <w:nsid w:val="354B3550"/>
    <w:multiLevelType w:val="hybridMultilevel"/>
    <w:tmpl w:val="3084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F2193"/>
    <w:multiLevelType w:val="hybridMultilevel"/>
    <w:tmpl w:val="63AC5164"/>
    <w:lvl w:ilvl="0" w:tplc="FAEA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313ED"/>
    <w:multiLevelType w:val="hybridMultilevel"/>
    <w:tmpl w:val="3D22C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0A72E0"/>
    <w:multiLevelType w:val="hybridMultilevel"/>
    <w:tmpl w:val="83E44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D46FD"/>
    <w:multiLevelType w:val="hybridMultilevel"/>
    <w:tmpl w:val="2E5020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472B4"/>
    <w:multiLevelType w:val="hybridMultilevel"/>
    <w:tmpl w:val="65423124"/>
    <w:lvl w:ilvl="0" w:tplc="FAEA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4181E"/>
    <w:multiLevelType w:val="hybridMultilevel"/>
    <w:tmpl w:val="09E04C36"/>
    <w:lvl w:ilvl="0" w:tplc="BADC2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095757"/>
    <w:multiLevelType w:val="hybridMultilevel"/>
    <w:tmpl w:val="A2B45E44"/>
    <w:lvl w:ilvl="0" w:tplc="A94C7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73686"/>
    <w:multiLevelType w:val="hybridMultilevel"/>
    <w:tmpl w:val="16DE8150"/>
    <w:lvl w:ilvl="0" w:tplc="B022B72E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0A76291"/>
    <w:multiLevelType w:val="hybridMultilevel"/>
    <w:tmpl w:val="686ED9DC"/>
    <w:lvl w:ilvl="0" w:tplc="57864A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954723"/>
    <w:multiLevelType w:val="hybridMultilevel"/>
    <w:tmpl w:val="0702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F68DF"/>
    <w:multiLevelType w:val="hybridMultilevel"/>
    <w:tmpl w:val="DD2C98C0"/>
    <w:lvl w:ilvl="0" w:tplc="FAEA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A5C1B"/>
    <w:multiLevelType w:val="hybridMultilevel"/>
    <w:tmpl w:val="6F6CF2D4"/>
    <w:lvl w:ilvl="0" w:tplc="FAEA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D1A9C"/>
    <w:multiLevelType w:val="hybridMultilevel"/>
    <w:tmpl w:val="10222480"/>
    <w:lvl w:ilvl="0" w:tplc="FAEA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205A5"/>
    <w:multiLevelType w:val="hybridMultilevel"/>
    <w:tmpl w:val="C18EF3CC"/>
    <w:lvl w:ilvl="0" w:tplc="93FE0762">
      <w:start w:val="1"/>
      <w:numFmt w:val="bullet"/>
      <w:pStyle w:val="10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9F57E41"/>
    <w:multiLevelType w:val="hybridMultilevel"/>
    <w:tmpl w:val="4E0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B6D82"/>
    <w:multiLevelType w:val="hybridMultilevel"/>
    <w:tmpl w:val="FFF8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9"/>
  </w:num>
  <w:num w:numId="5">
    <w:abstractNumId w:val="24"/>
  </w:num>
  <w:num w:numId="6">
    <w:abstractNumId w:val="8"/>
  </w:num>
  <w:num w:numId="7">
    <w:abstractNumId w:val="12"/>
  </w:num>
  <w:num w:numId="8">
    <w:abstractNumId w:val="3"/>
  </w:num>
  <w:num w:numId="9">
    <w:abstractNumId w:val="23"/>
  </w:num>
  <w:num w:numId="10">
    <w:abstractNumId w:val="22"/>
  </w:num>
  <w:num w:numId="11">
    <w:abstractNumId w:val="15"/>
  </w:num>
  <w:num w:numId="12">
    <w:abstractNumId w:val="21"/>
  </w:num>
  <w:num w:numId="13">
    <w:abstractNumId w:val="11"/>
  </w:num>
  <w:num w:numId="14">
    <w:abstractNumId w:val="5"/>
  </w:num>
  <w:num w:numId="15">
    <w:abstractNumId w:val="17"/>
  </w:num>
  <w:num w:numId="16">
    <w:abstractNumId w:val="2"/>
  </w:num>
  <w:num w:numId="17">
    <w:abstractNumId w:val="6"/>
  </w:num>
  <w:num w:numId="18">
    <w:abstractNumId w:val="7"/>
  </w:num>
  <w:num w:numId="19">
    <w:abstractNumId w:val="14"/>
  </w:num>
  <w:num w:numId="20">
    <w:abstractNumId w:val="16"/>
  </w:num>
  <w:num w:numId="21">
    <w:abstractNumId w:val="25"/>
  </w:num>
  <w:num w:numId="22">
    <w:abstractNumId w:val="19"/>
  </w:num>
  <w:num w:numId="23">
    <w:abstractNumId w:val="1"/>
  </w:num>
  <w:num w:numId="24">
    <w:abstractNumId w:val="0"/>
  </w:num>
  <w:num w:numId="25">
    <w:abstractNumId w:val="20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90"/>
    <w:rsid w:val="00027F98"/>
    <w:rsid w:val="00070A14"/>
    <w:rsid w:val="000B08D7"/>
    <w:rsid w:val="000C0EF6"/>
    <w:rsid w:val="00104902"/>
    <w:rsid w:val="001F47E3"/>
    <w:rsid w:val="0026500B"/>
    <w:rsid w:val="00297DA2"/>
    <w:rsid w:val="00326D89"/>
    <w:rsid w:val="0037052D"/>
    <w:rsid w:val="00380266"/>
    <w:rsid w:val="00426DEB"/>
    <w:rsid w:val="00573511"/>
    <w:rsid w:val="00590DFC"/>
    <w:rsid w:val="005C3FB3"/>
    <w:rsid w:val="005D7A9E"/>
    <w:rsid w:val="005E6A20"/>
    <w:rsid w:val="005E7E13"/>
    <w:rsid w:val="00600C90"/>
    <w:rsid w:val="007179AC"/>
    <w:rsid w:val="00773F8D"/>
    <w:rsid w:val="00783301"/>
    <w:rsid w:val="00787CC9"/>
    <w:rsid w:val="008237E5"/>
    <w:rsid w:val="00860F30"/>
    <w:rsid w:val="0088702A"/>
    <w:rsid w:val="009009A7"/>
    <w:rsid w:val="009322D3"/>
    <w:rsid w:val="009A224B"/>
    <w:rsid w:val="009A6B03"/>
    <w:rsid w:val="009A7EFE"/>
    <w:rsid w:val="009B47B6"/>
    <w:rsid w:val="00A177F0"/>
    <w:rsid w:val="00A743D6"/>
    <w:rsid w:val="00B80885"/>
    <w:rsid w:val="00BA6373"/>
    <w:rsid w:val="00C32ED8"/>
    <w:rsid w:val="00C4324F"/>
    <w:rsid w:val="00CA7D9C"/>
    <w:rsid w:val="00D04740"/>
    <w:rsid w:val="00D505F1"/>
    <w:rsid w:val="00DB1E21"/>
    <w:rsid w:val="00DE02CD"/>
    <w:rsid w:val="00E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rsid w:val="00DE02C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02C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02C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pacing w:val="3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3">
    <w:name w:val="Нет списка1"/>
    <w:next w:val="a2"/>
    <w:uiPriority w:val="99"/>
    <w:semiHidden/>
    <w:unhideWhenUsed/>
    <w:rsid w:val="00773F8D"/>
  </w:style>
  <w:style w:type="paragraph" w:customStyle="1" w:styleId="ConsPlusNormal">
    <w:name w:val="ConsPlusNormal"/>
    <w:uiPriority w:val="99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rsid w:val="00DE02CD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02C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02CD"/>
    <w:rPr>
      <w:rFonts w:ascii="Times New Roman" w:eastAsia="Times New Roman" w:hAnsi="Times New Roman" w:cs="Times New Roman"/>
      <w:b/>
      <w:spacing w:val="30"/>
      <w:sz w:val="36"/>
      <w:szCs w:val="20"/>
      <w:lang w:eastAsia="ru-RU"/>
    </w:rPr>
  </w:style>
  <w:style w:type="numbering" w:customStyle="1" w:styleId="21">
    <w:name w:val="Нет списка2"/>
    <w:next w:val="a2"/>
    <w:semiHidden/>
    <w:rsid w:val="00DE02CD"/>
  </w:style>
  <w:style w:type="paragraph" w:customStyle="1" w:styleId="210">
    <w:name w:val="Основной текст 21"/>
    <w:basedOn w:val="a"/>
    <w:rsid w:val="00DE0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DE02C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E02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E02CD"/>
  </w:style>
  <w:style w:type="paragraph" w:styleId="a6">
    <w:name w:val="footer"/>
    <w:basedOn w:val="a"/>
    <w:link w:val="a7"/>
    <w:uiPriority w:val="99"/>
    <w:rsid w:val="00DE02C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E02C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8">
    <w:name w:val="annotation reference"/>
    <w:semiHidden/>
    <w:rsid w:val="00DE02CD"/>
    <w:rPr>
      <w:sz w:val="16"/>
      <w:szCs w:val="16"/>
    </w:rPr>
  </w:style>
  <w:style w:type="paragraph" w:styleId="a9">
    <w:name w:val="annotation text"/>
    <w:basedOn w:val="a"/>
    <w:link w:val="aa"/>
    <w:semiHidden/>
    <w:rsid w:val="00DE0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DE0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semiHidden/>
    <w:rsid w:val="00DE02CD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E02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DE0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E02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DE02CD"/>
    <w:rPr>
      <w:color w:val="008000"/>
    </w:rPr>
  </w:style>
  <w:style w:type="character" w:customStyle="1" w:styleId="af0">
    <w:name w:val="Цветовое выделение"/>
    <w:uiPriority w:val="99"/>
    <w:rsid w:val="00DE02CD"/>
    <w:rPr>
      <w:b/>
      <w:bCs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DE02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E02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E0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E02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E02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tex2st">
    <w:name w:val="tex2st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E02CD"/>
  </w:style>
  <w:style w:type="character" w:styleId="af6">
    <w:name w:val="Hyperlink"/>
    <w:uiPriority w:val="99"/>
    <w:rsid w:val="00DE02CD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DE02CD"/>
    <w:rPr>
      <w:rFonts w:cs="Times New Roman"/>
      <w:color w:val="800080"/>
      <w:u w:val="single"/>
    </w:rPr>
  </w:style>
  <w:style w:type="table" w:styleId="af8">
    <w:name w:val="Table Grid"/>
    <w:basedOn w:val="a1"/>
    <w:uiPriority w:val="59"/>
    <w:rsid w:val="00DE02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подзаголовок с нумерацией"/>
    <w:basedOn w:val="a"/>
    <w:qFormat/>
    <w:rsid w:val="00DE02CD"/>
    <w:pPr>
      <w:numPr>
        <w:numId w:val="3"/>
      </w:numPr>
      <w:tabs>
        <w:tab w:val="left" w:pos="567"/>
      </w:tabs>
      <w:spacing w:after="0" w:line="288" w:lineRule="auto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4">
    <w:name w:val="1. Основной текст"/>
    <w:basedOn w:val="a"/>
    <w:uiPriority w:val="99"/>
    <w:qFormat/>
    <w:rsid w:val="00DE02CD"/>
    <w:pPr>
      <w:spacing w:after="0" w:line="288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0">
    <w:name w:val="1. список"/>
    <w:basedOn w:val="a"/>
    <w:uiPriority w:val="99"/>
    <w:qFormat/>
    <w:rsid w:val="00DE02CD"/>
    <w:pPr>
      <w:widowControl w:val="0"/>
      <w:numPr>
        <w:numId w:val="5"/>
      </w:numPr>
      <w:tabs>
        <w:tab w:val="left" w:pos="284"/>
        <w:tab w:val="left" w:pos="709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p9">
    <w:name w:val="p9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DE02CD"/>
    <w:rPr>
      <w:b/>
      <w:bCs/>
    </w:rPr>
  </w:style>
  <w:style w:type="paragraph" w:customStyle="1" w:styleId="15">
    <w:name w:val="1. подзаголовок"/>
    <w:basedOn w:val="14"/>
    <w:uiPriority w:val="99"/>
    <w:qFormat/>
    <w:rsid w:val="00DE02CD"/>
    <w:pPr>
      <w:spacing w:before="360" w:after="120"/>
    </w:pPr>
    <w:rPr>
      <w:rFonts w:eastAsia="Calibri"/>
      <w:b/>
      <w:lang w:eastAsia="en-US"/>
    </w:rPr>
  </w:style>
  <w:style w:type="paragraph" w:customStyle="1" w:styleId="16">
    <w:name w:val="1. Табл название"/>
    <w:basedOn w:val="a"/>
    <w:uiPriority w:val="99"/>
    <w:qFormat/>
    <w:rsid w:val="00DE02CD"/>
    <w:pPr>
      <w:spacing w:after="0" w:line="288" w:lineRule="auto"/>
      <w:jc w:val="center"/>
    </w:pPr>
    <w:rPr>
      <w:rFonts w:ascii="Arial" w:eastAsia="Times New Roman" w:hAnsi="Arial" w:cs="Arial"/>
      <w:b/>
      <w:sz w:val="24"/>
      <w:szCs w:val="24"/>
      <w:lang w:val="x-none" w:eastAsia="ru-RU"/>
    </w:rPr>
  </w:style>
  <w:style w:type="paragraph" w:customStyle="1" w:styleId="17">
    <w:name w:val="Абзац списка1"/>
    <w:basedOn w:val="a"/>
    <w:rsid w:val="00DE02CD"/>
    <w:pPr>
      <w:ind w:left="720" w:firstLine="567"/>
    </w:pPr>
    <w:rPr>
      <w:rFonts w:ascii="Calibri" w:eastAsia="Times New Roman" w:hAnsi="Calibri" w:cs="Calibri"/>
    </w:rPr>
  </w:style>
  <w:style w:type="paragraph" w:styleId="afa">
    <w:name w:val="footnote text"/>
    <w:basedOn w:val="a"/>
    <w:link w:val="afb"/>
    <w:rsid w:val="00DE02CD"/>
    <w:pPr>
      <w:spacing w:after="0" w:line="288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E02CD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rsid w:val="00DE02CD"/>
    <w:rPr>
      <w:vertAlign w:val="superscript"/>
    </w:rPr>
  </w:style>
  <w:style w:type="character" w:customStyle="1" w:styleId="18">
    <w:name w:val="1. табл номер Знак"/>
    <w:link w:val="19"/>
    <w:rsid w:val="00DE02CD"/>
    <w:rPr>
      <w:rFonts w:ascii="Arial" w:hAnsi="Arial"/>
      <w:i/>
      <w:sz w:val="24"/>
      <w:szCs w:val="24"/>
    </w:rPr>
  </w:style>
  <w:style w:type="paragraph" w:customStyle="1" w:styleId="1a">
    <w:name w:val="1 содержание таб"/>
    <w:basedOn w:val="a"/>
    <w:uiPriority w:val="99"/>
    <w:qFormat/>
    <w:rsid w:val="00DE02CD"/>
    <w:pPr>
      <w:spacing w:after="0" w:line="288" w:lineRule="auto"/>
      <w:jc w:val="center"/>
    </w:pPr>
    <w:rPr>
      <w:rFonts w:ascii="Arial" w:eastAsia="Times New Roman" w:hAnsi="Arial" w:cs="Calibri"/>
      <w:bCs/>
      <w:szCs w:val="24"/>
      <w:lang w:eastAsia="ru-RU"/>
    </w:rPr>
  </w:style>
  <w:style w:type="paragraph" w:customStyle="1" w:styleId="19">
    <w:name w:val="1. табл номер"/>
    <w:basedOn w:val="a"/>
    <w:link w:val="18"/>
    <w:qFormat/>
    <w:rsid w:val="00DE02CD"/>
    <w:pPr>
      <w:spacing w:after="0" w:line="288" w:lineRule="auto"/>
      <w:ind w:left="709"/>
      <w:jc w:val="right"/>
    </w:pPr>
    <w:rPr>
      <w:rFonts w:ascii="Arial" w:hAnsi="Arial"/>
      <w:i/>
      <w:sz w:val="24"/>
      <w:szCs w:val="24"/>
    </w:rPr>
  </w:style>
  <w:style w:type="paragraph" w:customStyle="1" w:styleId="afd">
    <w:name w:val="Знак Знак Знак Знак Знак Знак Знак Знак Знак Знак"/>
    <w:basedOn w:val="a"/>
    <w:rsid w:val="00DE02C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3">
    <w:name w:val="p3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E02CD"/>
  </w:style>
  <w:style w:type="paragraph" w:styleId="aff">
    <w:name w:val="Body Text"/>
    <w:basedOn w:val="a"/>
    <w:link w:val="aff0"/>
    <w:rsid w:val="00DE02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Знак"/>
    <w:basedOn w:val="a0"/>
    <w:link w:val="aff"/>
    <w:rsid w:val="00DE02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rsid w:val="00DE02C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02C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02C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pacing w:val="3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3">
    <w:name w:val="Нет списка1"/>
    <w:next w:val="a2"/>
    <w:uiPriority w:val="99"/>
    <w:semiHidden/>
    <w:unhideWhenUsed/>
    <w:rsid w:val="00773F8D"/>
  </w:style>
  <w:style w:type="paragraph" w:customStyle="1" w:styleId="ConsPlusNormal">
    <w:name w:val="ConsPlusNormal"/>
    <w:uiPriority w:val="99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773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rsid w:val="00DE02CD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02C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02CD"/>
    <w:rPr>
      <w:rFonts w:ascii="Times New Roman" w:eastAsia="Times New Roman" w:hAnsi="Times New Roman" w:cs="Times New Roman"/>
      <w:b/>
      <w:spacing w:val="30"/>
      <w:sz w:val="36"/>
      <w:szCs w:val="20"/>
      <w:lang w:eastAsia="ru-RU"/>
    </w:rPr>
  </w:style>
  <w:style w:type="numbering" w:customStyle="1" w:styleId="21">
    <w:name w:val="Нет списка2"/>
    <w:next w:val="a2"/>
    <w:semiHidden/>
    <w:rsid w:val="00DE02CD"/>
  </w:style>
  <w:style w:type="paragraph" w:customStyle="1" w:styleId="210">
    <w:name w:val="Основной текст 21"/>
    <w:basedOn w:val="a"/>
    <w:rsid w:val="00DE0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DE02C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E02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E02CD"/>
  </w:style>
  <w:style w:type="paragraph" w:styleId="a6">
    <w:name w:val="footer"/>
    <w:basedOn w:val="a"/>
    <w:link w:val="a7"/>
    <w:uiPriority w:val="99"/>
    <w:rsid w:val="00DE02C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DE02C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8">
    <w:name w:val="annotation reference"/>
    <w:semiHidden/>
    <w:rsid w:val="00DE02CD"/>
    <w:rPr>
      <w:sz w:val="16"/>
      <w:szCs w:val="16"/>
    </w:rPr>
  </w:style>
  <w:style w:type="paragraph" w:styleId="a9">
    <w:name w:val="annotation text"/>
    <w:basedOn w:val="a"/>
    <w:link w:val="aa"/>
    <w:semiHidden/>
    <w:rsid w:val="00DE0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DE0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semiHidden/>
    <w:rsid w:val="00DE02CD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E02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DE0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E02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DE02CD"/>
    <w:rPr>
      <w:color w:val="008000"/>
    </w:rPr>
  </w:style>
  <w:style w:type="character" w:customStyle="1" w:styleId="af0">
    <w:name w:val="Цветовое выделение"/>
    <w:uiPriority w:val="99"/>
    <w:rsid w:val="00DE02CD"/>
    <w:rPr>
      <w:b/>
      <w:bCs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DE02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E02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E0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E02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E02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tex2st">
    <w:name w:val="tex2st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E02CD"/>
  </w:style>
  <w:style w:type="character" w:styleId="af6">
    <w:name w:val="Hyperlink"/>
    <w:uiPriority w:val="99"/>
    <w:rsid w:val="00DE02CD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DE02CD"/>
    <w:rPr>
      <w:rFonts w:cs="Times New Roman"/>
      <w:color w:val="800080"/>
      <w:u w:val="single"/>
    </w:rPr>
  </w:style>
  <w:style w:type="table" w:styleId="af8">
    <w:name w:val="Table Grid"/>
    <w:basedOn w:val="a1"/>
    <w:uiPriority w:val="59"/>
    <w:rsid w:val="00DE02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подзаголовок с нумерацией"/>
    <w:basedOn w:val="a"/>
    <w:qFormat/>
    <w:rsid w:val="00DE02CD"/>
    <w:pPr>
      <w:numPr>
        <w:numId w:val="3"/>
      </w:numPr>
      <w:tabs>
        <w:tab w:val="left" w:pos="567"/>
      </w:tabs>
      <w:spacing w:after="0" w:line="288" w:lineRule="auto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4">
    <w:name w:val="1. Основной текст"/>
    <w:basedOn w:val="a"/>
    <w:uiPriority w:val="99"/>
    <w:qFormat/>
    <w:rsid w:val="00DE02CD"/>
    <w:pPr>
      <w:spacing w:after="0" w:line="288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0">
    <w:name w:val="1. список"/>
    <w:basedOn w:val="a"/>
    <w:uiPriority w:val="99"/>
    <w:qFormat/>
    <w:rsid w:val="00DE02CD"/>
    <w:pPr>
      <w:widowControl w:val="0"/>
      <w:numPr>
        <w:numId w:val="5"/>
      </w:numPr>
      <w:tabs>
        <w:tab w:val="left" w:pos="284"/>
        <w:tab w:val="left" w:pos="709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p9">
    <w:name w:val="p9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DE02CD"/>
    <w:rPr>
      <w:b/>
      <w:bCs/>
    </w:rPr>
  </w:style>
  <w:style w:type="paragraph" w:customStyle="1" w:styleId="15">
    <w:name w:val="1. подзаголовок"/>
    <w:basedOn w:val="14"/>
    <w:uiPriority w:val="99"/>
    <w:qFormat/>
    <w:rsid w:val="00DE02CD"/>
    <w:pPr>
      <w:spacing w:before="360" w:after="120"/>
    </w:pPr>
    <w:rPr>
      <w:rFonts w:eastAsia="Calibri"/>
      <w:b/>
      <w:lang w:eastAsia="en-US"/>
    </w:rPr>
  </w:style>
  <w:style w:type="paragraph" w:customStyle="1" w:styleId="16">
    <w:name w:val="1. Табл название"/>
    <w:basedOn w:val="a"/>
    <w:uiPriority w:val="99"/>
    <w:qFormat/>
    <w:rsid w:val="00DE02CD"/>
    <w:pPr>
      <w:spacing w:after="0" w:line="288" w:lineRule="auto"/>
      <w:jc w:val="center"/>
    </w:pPr>
    <w:rPr>
      <w:rFonts w:ascii="Arial" w:eastAsia="Times New Roman" w:hAnsi="Arial" w:cs="Arial"/>
      <w:b/>
      <w:sz w:val="24"/>
      <w:szCs w:val="24"/>
      <w:lang w:val="x-none" w:eastAsia="ru-RU"/>
    </w:rPr>
  </w:style>
  <w:style w:type="paragraph" w:customStyle="1" w:styleId="17">
    <w:name w:val="Абзац списка1"/>
    <w:basedOn w:val="a"/>
    <w:rsid w:val="00DE02CD"/>
    <w:pPr>
      <w:ind w:left="720" w:firstLine="567"/>
    </w:pPr>
    <w:rPr>
      <w:rFonts w:ascii="Calibri" w:eastAsia="Times New Roman" w:hAnsi="Calibri" w:cs="Calibri"/>
    </w:rPr>
  </w:style>
  <w:style w:type="paragraph" w:styleId="afa">
    <w:name w:val="footnote text"/>
    <w:basedOn w:val="a"/>
    <w:link w:val="afb"/>
    <w:rsid w:val="00DE02CD"/>
    <w:pPr>
      <w:spacing w:after="0" w:line="288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E02CD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rsid w:val="00DE02CD"/>
    <w:rPr>
      <w:vertAlign w:val="superscript"/>
    </w:rPr>
  </w:style>
  <w:style w:type="character" w:customStyle="1" w:styleId="18">
    <w:name w:val="1. табл номер Знак"/>
    <w:link w:val="19"/>
    <w:rsid w:val="00DE02CD"/>
    <w:rPr>
      <w:rFonts w:ascii="Arial" w:hAnsi="Arial"/>
      <w:i/>
      <w:sz w:val="24"/>
      <w:szCs w:val="24"/>
    </w:rPr>
  </w:style>
  <w:style w:type="paragraph" w:customStyle="1" w:styleId="1a">
    <w:name w:val="1 содержание таб"/>
    <w:basedOn w:val="a"/>
    <w:uiPriority w:val="99"/>
    <w:qFormat/>
    <w:rsid w:val="00DE02CD"/>
    <w:pPr>
      <w:spacing w:after="0" w:line="288" w:lineRule="auto"/>
      <w:jc w:val="center"/>
    </w:pPr>
    <w:rPr>
      <w:rFonts w:ascii="Arial" w:eastAsia="Times New Roman" w:hAnsi="Arial" w:cs="Calibri"/>
      <w:bCs/>
      <w:szCs w:val="24"/>
      <w:lang w:eastAsia="ru-RU"/>
    </w:rPr>
  </w:style>
  <w:style w:type="paragraph" w:customStyle="1" w:styleId="19">
    <w:name w:val="1. табл номер"/>
    <w:basedOn w:val="a"/>
    <w:link w:val="18"/>
    <w:qFormat/>
    <w:rsid w:val="00DE02CD"/>
    <w:pPr>
      <w:spacing w:after="0" w:line="288" w:lineRule="auto"/>
      <w:ind w:left="709"/>
      <w:jc w:val="right"/>
    </w:pPr>
    <w:rPr>
      <w:rFonts w:ascii="Arial" w:hAnsi="Arial"/>
      <w:i/>
      <w:sz w:val="24"/>
      <w:szCs w:val="24"/>
    </w:rPr>
  </w:style>
  <w:style w:type="paragraph" w:customStyle="1" w:styleId="afd">
    <w:name w:val="Знак Знак Знак Знак Знак Знак Знак Знак Знак Знак"/>
    <w:basedOn w:val="a"/>
    <w:rsid w:val="00DE02C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3">
    <w:name w:val="p3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uiPriority w:val="99"/>
    <w:unhideWhenUsed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E02CD"/>
  </w:style>
  <w:style w:type="paragraph" w:styleId="aff">
    <w:name w:val="Body Text"/>
    <w:basedOn w:val="a"/>
    <w:link w:val="aff0"/>
    <w:rsid w:val="00DE02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Знак"/>
    <w:basedOn w:val="a0"/>
    <w:link w:val="aff"/>
    <w:rsid w:val="00DE02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613861386138622"/>
          <c:y val="0.23697916666666671"/>
          <c:w val="0.63168316831683169"/>
          <c:h val="0.3307291666666668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23154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23154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23154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23154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 w="2315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6.2172618046728211E-2"/>
                  <c:y val="-6.55024089327409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9457844301473513E-2"/>
                  <c:y val="4.720155533779115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248067276991656E-2"/>
                  <c:y val="-2.685061334808281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153757334217305E-2"/>
                  <c:y val="-4.14273178725501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1628716637675066E-2"/>
                  <c:y val="-6.1574930170922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4630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Лист1!$B$3:$B$7</c:f>
              <c:strCache>
                <c:ptCount val="5"/>
                <c:pt idx="0">
                  <c:v>сельское хозяйство</c:v>
                </c:pt>
                <c:pt idx="1">
                  <c:v>торговля</c:v>
                </c:pt>
                <c:pt idx="2">
                  <c:v>транспортные  услуг</c:v>
                </c:pt>
                <c:pt idx="3">
                  <c:v>производство</c:v>
                </c:pt>
                <c:pt idx="4">
                  <c:v>прочие</c:v>
                </c:pt>
              </c:strCache>
            </c:strRef>
          </c:cat>
          <c:val>
            <c:numRef>
              <c:f>Лист1!$C$3:$C$7</c:f>
              <c:numCache>
                <c:formatCode>General</c:formatCode>
                <c:ptCount val="5"/>
                <c:pt idx="0">
                  <c:v>27</c:v>
                </c:pt>
                <c:pt idx="1">
                  <c:v>41</c:v>
                </c:pt>
                <c:pt idx="2">
                  <c:v>22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9208162359986692E-3"/>
          <c:y val="0.71057336937360438"/>
          <c:w val="0.99207918376400128"/>
          <c:h val="0.18574666823363495"/>
        </c:manualLayout>
      </c:layout>
      <c:overlay val="0"/>
      <c:spPr>
        <a:noFill/>
        <a:ln w="46308">
          <a:noFill/>
        </a:ln>
      </c:sp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568345323741004E-2"/>
          <c:y val="6.043956043956044E-2"/>
          <c:w val="0.78057553956834536"/>
          <c:h val="0.89010989010989006"/>
        </c:manualLayout>
      </c:layout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611510791366907"/>
          <c:y val="0.29120879120879123"/>
          <c:w val="0.12949640287769784"/>
          <c:h val="0.4230769230769230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24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22</cp:revision>
  <cp:lastPrinted>2014-11-18T12:24:00Z</cp:lastPrinted>
  <dcterms:created xsi:type="dcterms:W3CDTF">2014-06-05T04:18:00Z</dcterms:created>
  <dcterms:modified xsi:type="dcterms:W3CDTF">2015-01-21T12:06:00Z</dcterms:modified>
</cp:coreProperties>
</file>