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22" w:rsidRPr="00361BC2" w:rsidRDefault="00C84C22" w:rsidP="00361BC2">
      <w:pPr>
        <w:pStyle w:val="ConsPlusNonforma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C2">
        <w:rPr>
          <w:rFonts w:ascii="Times New Roman" w:hAnsi="Times New Roman" w:cs="Times New Roman"/>
          <w:b/>
          <w:sz w:val="28"/>
          <w:szCs w:val="28"/>
        </w:rPr>
        <w:t>ИЗВЕЩЕНИЕ О ПРОВЕДЕНИИ ТОРГОВ</w:t>
      </w:r>
    </w:p>
    <w:p w:rsidR="00C84C22" w:rsidRPr="00361BC2" w:rsidRDefault="00C84C22" w:rsidP="00361B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C2">
        <w:rPr>
          <w:rFonts w:ascii="Times New Roman" w:hAnsi="Times New Roman" w:cs="Times New Roman"/>
          <w:b/>
          <w:sz w:val="28"/>
          <w:szCs w:val="28"/>
        </w:rPr>
        <w:t>по продаже земельного участка</w:t>
      </w:r>
    </w:p>
    <w:p w:rsidR="00C84C22" w:rsidRPr="00726111" w:rsidRDefault="00C84C22" w:rsidP="00C84C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4857" w:rsidRPr="006D4857" w:rsidRDefault="006D4857" w:rsidP="006D485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857">
        <w:rPr>
          <w:rFonts w:ascii="Times New Roman" w:hAnsi="Times New Roman" w:cs="Times New Roman"/>
          <w:sz w:val="24"/>
          <w:szCs w:val="24"/>
        </w:rPr>
        <w:t>МКУ «Палата земельных и имущественных отношений Кайбицкого муниципального района РТ» (организатор торгов), руководствуясь статьями 39.11 и 39.12 Земельного кодекса Российской Федерации, во исполнение Постановления  Исполнительного  комитета  Кайбицкого  муниципального района  РТ от 16.11.2018 №414 проводит аукцион 21 декабря 2018 в 10.00 часов  по адресу: РТ, Кайбицкий район, с.Большие Кайбицы, ул.Солнечный бульвар д.7, открытый аукцион по продаже земельного участка, находящегося в муниципальной собственности  Кайбицкого  района РТ:</w:t>
      </w:r>
    </w:p>
    <w:p w:rsidR="006D4857" w:rsidRPr="006D4857" w:rsidRDefault="006D4857" w:rsidP="006D485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857">
        <w:rPr>
          <w:rFonts w:ascii="Times New Roman" w:hAnsi="Times New Roman" w:cs="Times New Roman"/>
          <w:sz w:val="24"/>
          <w:szCs w:val="24"/>
        </w:rPr>
        <w:t>Лот N1. Кадастровый номер земельного участка 16:21:000000:745 по адресу: Республика Татарстан, Кайбицкий муниципальный район, Кулангинское сельское поселени</w:t>
      </w:r>
      <w:r w:rsidR="00B53A2B">
        <w:rPr>
          <w:rFonts w:ascii="Times New Roman" w:hAnsi="Times New Roman" w:cs="Times New Roman"/>
          <w:sz w:val="24"/>
          <w:szCs w:val="24"/>
        </w:rPr>
        <w:t>е</w:t>
      </w:r>
      <w:r w:rsidRPr="006D4857">
        <w:rPr>
          <w:rFonts w:ascii="Times New Roman" w:hAnsi="Times New Roman" w:cs="Times New Roman"/>
          <w:sz w:val="24"/>
          <w:szCs w:val="24"/>
        </w:rPr>
        <w:t xml:space="preserve">, общая площадь 1300000 кв.м., категория земель: земли сельскохозяйственного назначения, разрешенное использование: для сельскохозяйственного производства. Граница земельного участка состоит из 3 контуров. Для данного земельного участка обеспечен доступ посредством земельного участка с кадастровым номером 16:21:000000:177. Согласно Выписке из ЕГРН от 22.10.2018 - земельный участок находится в муниципальной собственности (государственная регистрация права №16:21:000000:745-16/028/2018-1 от 22.10.2018).  </w:t>
      </w:r>
    </w:p>
    <w:p w:rsidR="006D4857" w:rsidRPr="006D4857" w:rsidRDefault="006D4857" w:rsidP="006D485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857">
        <w:rPr>
          <w:rFonts w:ascii="Times New Roman" w:hAnsi="Times New Roman" w:cs="Times New Roman"/>
          <w:sz w:val="24"/>
          <w:szCs w:val="24"/>
        </w:rPr>
        <w:t>Имеется охранная зона распределительного газопровода ШП н.п.Куланга и водоохранная зона р.Бирля. 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 в соответствии с основным видом разрешенного использования земельного участка не предусматривается строительство здания, сооружения.</w:t>
      </w:r>
    </w:p>
    <w:p w:rsidR="006D4857" w:rsidRDefault="006D4857" w:rsidP="006D485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857">
        <w:rPr>
          <w:rFonts w:ascii="Times New Roman" w:hAnsi="Times New Roman" w:cs="Times New Roman"/>
          <w:sz w:val="24"/>
          <w:szCs w:val="24"/>
        </w:rPr>
        <w:t xml:space="preserve"> Начальная цена 4521590,00 руб. (четыре миллиона пятьсот двадцать одна тысяча пятьсот девяносто рублей 00 коп.). </w:t>
      </w:r>
    </w:p>
    <w:p w:rsidR="006D4857" w:rsidRDefault="006D4857" w:rsidP="006D485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857">
        <w:rPr>
          <w:rFonts w:ascii="Times New Roman" w:hAnsi="Times New Roman" w:cs="Times New Roman"/>
          <w:sz w:val="24"/>
          <w:szCs w:val="24"/>
        </w:rPr>
        <w:t xml:space="preserve">Сумма задатка - 904318 рублей (девятьсот четыре тысяча триста восемнадцать рублей 00 коп). </w:t>
      </w:r>
    </w:p>
    <w:p w:rsidR="006D4857" w:rsidRDefault="006D4857" w:rsidP="006D485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857">
        <w:rPr>
          <w:rFonts w:ascii="Times New Roman" w:hAnsi="Times New Roman" w:cs="Times New Roman"/>
          <w:sz w:val="24"/>
          <w:szCs w:val="24"/>
        </w:rPr>
        <w:t xml:space="preserve">Шаг аукциона - 135647,70 рублей (Сто тридцать пять тысяч шестьсот сорок семь рублей 70 коп). </w:t>
      </w:r>
    </w:p>
    <w:p w:rsidR="006D4857" w:rsidRDefault="006D4857" w:rsidP="006D485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857">
        <w:rPr>
          <w:rFonts w:ascii="Times New Roman" w:hAnsi="Times New Roman" w:cs="Times New Roman"/>
          <w:sz w:val="24"/>
          <w:szCs w:val="24"/>
        </w:rPr>
        <w:t xml:space="preserve">По вопросу  представления заявки для участия в аукционе, получения дополнительной информации обращаться в рабочие дни с 08.00 до 17.00 (обед с 12.00 до 13.00)  со дня опубликования информационного сообщения до 17 декабря 2018 года по адресу: РТ, Кайбицкий район, с.Большие Кайбицы, ул.Солнечный бульвар д.7, каб.103, тел.21215. Ответственный – Макарова Ольга Даниловна. </w:t>
      </w:r>
    </w:p>
    <w:p w:rsidR="006D4857" w:rsidRDefault="006D4857" w:rsidP="006D485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857">
        <w:rPr>
          <w:rFonts w:ascii="Times New Roman" w:hAnsi="Times New Roman" w:cs="Times New Roman"/>
          <w:sz w:val="24"/>
          <w:szCs w:val="24"/>
        </w:rPr>
        <w:t xml:space="preserve">Рассмотрение заявок и определение участников аукциона – 18 декабря 2018 года по адресу: РТ, Кайбицкий район, с.Большие Кайбицы, ул.Солнечный бульвар д.7. </w:t>
      </w:r>
    </w:p>
    <w:p w:rsidR="006D4857" w:rsidRPr="006D4857" w:rsidRDefault="006D4857" w:rsidP="006D485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857">
        <w:rPr>
          <w:rFonts w:ascii="Times New Roman" w:hAnsi="Times New Roman" w:cs="Times New Roman"/>
          <w:sz w:val="24"/>
          <w:szCs w:val="24"/>
        </w:rPr>
        <w:t>Форма заявки на участие в открытых аукционных торгах, форма согласия на обработку персональных данных  и проект договора купли-продажи земельного участка размещены на сайте на официальном сайте Кайбицкого муниципального района РТ, а также на официальном сайте Российской Федерации о размещении информации о проведении торгов www.torgi.gov.ru.</w:t>
      </w:r>
    </w:p>
    <w:p w:rsidR="006D4857" w:rsidRPr="006D4857" w:rsidRDefault="006D4857" w:rsidP="006D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4C22" w:rsidRPr="00C84C22" w:rsidRDefault="00C84C22" w:rsidP="006D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84C22" w:rsidRPr="00C84C22" w:rsidRDefault="00C84C22" w:rsidP="00C84C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III. Условия участия в аукционе</w:t>
      </w:r>
    </w:p>
    <w:p w:rsidR="00C84C22" w:rsidRPr="00C84C22" w:rsidRDefault="00C84C22" w:rsidP="00C84C2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1. Общие условия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Претендент должен в установленном порядке: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- подать заявку Организатору торгов по установленной форме с приложением всех документов, состав которых установлен настоящим извещением о проведении торгов;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- внести задаток на счет Организатора торгов в указанном в настоящем извещении порядке.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lastRenderedPageBreak/>
        <w:t>Организатор торгов вправе принять решение о внесении изменений в извещение и (или) документацию об аукционе не позднее чем за 5 (пять) дней до даты окончания приема заявок.</w:t>
      </w:r>
    </w:p>
    <w:p w:rsidR="00C84C22" w:rsidRPr="00C84C22" w:rsidRDefault="00C84C22" w:rsidP="00C84C2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2. Порядок внесения задатка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C84C22">
          <w:rPr>
            <w:rFonts w:ascii="Times New Roman" w:hAnsi="Times New Roman" w:cs="Times New Roman"/>
            <w:color w:val="0000FF"/>
            <w:sz w:val="24"/>
            <w:szCs w:val="24"/>
          </w:rPr>
          <w:t>ст. 437</w:t>
        </w:r>
      </w:hyperlink>
      <w:r w:rsidRPr="00C84C22">
        <w:rPr>
          <w:rFonts w:ascii="Times New Roman" w:hAnsi="Times New Roman" w:cs="Times New Roman"/>
          <w:sz w:val="24"/>
          <w:szCs w:val="24"/>
        </w:rPr>
        <w:t xml:space="preserve">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D4857" w:rsidRDefault="00C84C22" w:rsidP="006D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 xml:space="preserve">    </w:t>
      </w:r>
      <w:r w:rsidR="006D4857" w:rsidRPr="006D4857">
        <w:rPr>
          <w:rFonts w:ascii="Times New Roman" w:hAnsi="Times New Roman" w:cs="Times New Roman"/>
          <w:sz w:val="24"/>
          <w:szCs w:val="24"/>
        </w:rPr>
        <w:t xml:space="preserve">Задаток перечисляется </w:t>
      </w:r>
      <w:r w:rsidR="00961B3B" w:rsidRPr="00961B3B">
        <w:rPr>
          <w:rFonts w:ascii="Times New Roman" w:hAnsi="Times New Roman" w:cs="Times New Roman"/>
          <w:sz w:val="24"/>
          <w:szCs w:val="24"/>
        </w:rPr>
        <w:t>(вносится)</w:t>
      </w:r>
      <w:r w:rsidR="00961B3B">
        <w:rPr>
          <w:rFonts w:ascii="Times New Roman" w:hAnsi="Times New Roman" w:cs="Times New Roman"/>
          <w:sz w:val="24"/>
          <w:szCs w:val="24"/>
        </w:rPr>
        <w:t xml:space="preserve"> </w:t>
      </w:r>
      <w:r w:rsidR="00961B3B" w:rsidRPr="00961B3B">
        <w:rPr>
          <w:rFonts w:ascii="Times New Roman" w:hAnsi="Times New Roman" w:cs="Times New Roman"/>
          <w:sz w:val="24"/>
          <w:szCs w:val="24"/>
        </w:rPr>
        <w:t>в течении срока приема заявок</w:t>
      </w:r>
      <w:r w:rsidR="00C50D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D4857" w:rsidRPr="006D4857">
        <w:rPr>
          <w:rFonts w:ascii="Times New Roman" w:hAnsi="Times New Roman" w:cs="Times New Roman"/>
          <w:sz w:val="24"/>
          <w:szCs w:val="24"/>
        </w:rPr>
        <w:t xml:space="preserve">на  расчетный счет: 40302810901155000150 в ПАО «Ак Барс банк», к/с 30101810000000000805, БИК 049205805, ИНН 1621002997, КПП 162101001. Назначение платежа: «Задаток для участия в аукционе 21.12.2018 г. по лоту №1», получатель  МКУ «ПЗИО Кайбицкого муниципального района РТ» (средства во временном распоряжении), ЛР 2192001363 ЗемПалата. </w:t>
      </w:r>
    </w:p>
    <w:p w:rsidR="00C84C22" w:rsidRPr="00C84C22" w:rsidRDefault="006D4857" w:rsidP="006D4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4C22" w:rsidRPr="00C84C22">
        <w:rPr>
          <w:rFonts w:ascii="Times New Roman" w:hAnsi="Times New Roman" w:cs="Times New Roman"/>
          <w:sz w:val="24"/>
          <w:szCs w:val="24"/>
        </w:rPr>
        <w:t>Поступление задатка должно быть подтверждено выпиской с банковского счета получателя на дату определения участников аукциона.</w:t>
      </w:r>
    </w:p>
    <w:p w:rsidR="00C84C22" w:rsidRDefault="00C84C22" w:rsidP="00C84C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68" w:rsidRDefault="00364768" w:rsidP="00361BC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84C22" w:rsidRPr="00C84C22" w:rsidRDefault="00C84C22" w:rsidP="00361BC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3. Порядок подачи заявок на участие в аукционе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по каждому лоту.</w:t>
      </w:r>
    </w:p>
    <w:p w:rsidR="00C84C22" w:rsidRPr="00361BC2" w:rsidRDefault="00C84C22" w:rsidP="00361B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 xml:space="preserve">    Форма  заявки  на  участие в аукционе и проект  договора  купли-продажи</w:t>
      </w:r>
      <w:r w:rsidR="00454E03">
        <w:rPr>
          <w:rFonts w:ascii="Times New Roman" w:hAnsi="Times New Roman" w:cs="Times New Roman"/>
          <w:sz w:val="24"/>
          <w:szCs w:val="24"/>
        </w:rPr>
        <w:t xml:space="preserve"> </w:t>
      </w:r>
      <w:r w:rsidRPr="00C84C22">
        <w:rPr>
          <w:rFonts w:ascii="Times New Roman" w:hAnsi="Times New Roman" w:cs="Times New Roman"/>
          <w:sz w:val="24"/>
          <w:szCs w:val="24"/>
        </w:rPr>
        <w:t xml:space="preserve">размещены на </w:t>
      </w:r>
      <w:r w:rsidR="00361BC2" w:rsidRPr="00361BC2">
        <w:rPr>
          <w:rFonts w:ascii="Times New Roman" w:hAnsi="Times New Roman" w:cs="Times New Roman"/>
          <w:sz w:val="24"/>
          <w:szCs w:val="24"/>
        </w:rPr>
        <w:t>официальном  сайте  Российской  Федерации  для  размещения  информации о проведении торгов www.torgi.gov.ru, официальном сайте Кайбицкого муниципального района Республики Татарстан</w:t>
      </w:r>
      <w:r w:rsidR="00361BC2">
        <w:rPr>
          <w:rFonts w:ascii="Times New Roman" w:hAnsi="Times New Roman" w:cs="Times New Roman"/>
          <w:sz w:val="24"/>
          <w:szCs w:val="24"/>
        </w:rPr>
        <w:t>.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Заявки подаются Организатору торгов, начиная с даты начала приема заявок до даты окончания приема заявок, указанных в настоящем извещении.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документами по описи, на которой делается отметка об отказе в принятии документов с указанием причины отказа.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До окончания срока приема заявок претендент имеет право отозвать зарегистрированную заявку путем письменного уведомления Организатора торгов. В этом случае поступивший от претендента задаток подлежит возврату в течение 3 (трех) банковских дней со дня регистрации отзыва заявки в журнале приема заявок.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C84C22" w:rsidRPr="00C84C22" w:rsidRDefault="00C84C22" w:rsidP="00C84C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C22" w:rsidRPr="00C84C22" w:rsidRDefault="00C84C22" w:rsidP="00C84C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IV. Перечень требуемых для участия в аукционе документов</w:t>
      </w:r>
    </w:p>
    <w:p w:rsidR="00C84C22" w:rsidRPr="00C84C22" w:rsidRDefault="00C84C22" w:rsidP="00C84C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и требования к их оформлению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1. Заявка подается в двух экземплярах по установленной Организатором торгов форме. Один экземпляр заявки,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2. К заявке прилагаются по описи следующие документы: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-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земельного участка.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Для юридических лиц дополнительно к заявке прилагаются: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- копии учредительных документов;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- свидетельства о государственной регистрации юридического лица;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 xml:space="preserve">- 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</w:t>
      </w:r>
      <w:r w:rsidRPr="00C84C22">
        <w:rPr>
          <w:rFonts w:ascii="Times New Roman" w:hAnsi="Times New Roman" w:cs="Times New Roman"/>
          <w:sz w:val="24"/>
          <w:szCs w:val="24"/>
        </w:rPr>
        <w:lastRenderedPageBreak/>
        <w:t>и законодательством государства, в котором зарегистрирован претендент).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3. В случае подачи заявки представителем претендента представляется доверенность на лицо, имеющее право действовать от имени претендента при подаче заявки и выполнении других функций, оговоренных в доверенности, оформленная в соответствии с требованиями, установленными гражданским законодательством.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4. Физические лица предъявляют документ, удостоверяющий личность, согласие на обработку персональных данных.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5. Опись представленных документов подписывается претендентом или его уполномоченным представителем и представляется в двух экземплярах. Один экземпляр описи,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6. Указанные документы в части их оформления и содержания должны соответствовать требованиям законодательства Российской Федерации. Документы, представленные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Документы, содержащие помарки, подчистки, исправления и т.п., не принимаются.</w:t>
      </w:r>
    </w:p>
    <w:p w:rsidR="00C84C22" w:rsidRPr="00C84C22" w:rsidRDefault="00C84C22" w:rsidP="00C84C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V. Определение участников аукциона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В указанный в настоящем извещении о проведении торгов день определения участников аукциона Организатор торгов рассматривает заявки и документы претендентов и устанавливает факт поступления на счет Организатора торгов установленных сумм задатков.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аукциона.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Претендент не допускается к участию в торгах по следующим основаниям: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извещении о проведении торгов, или оформление указанных документов не соответствует законодательству Российской Федерации;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извещении о проведении торгов.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Настоящий перечень оснований отказа претенденту на участие в аукционе является исчерпывающим.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письмом.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В случае отсутствия заявок на участие в аукционе либо если в аукционе принял участие только один участник Организатор торгов признает аукцион несостоявшимся.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Организатор торгов может принять решение об отказе в проведении торгов в срок не позднее чем за 3 (три) дня до наступления даты проведения торгов, о чем он извещает участников торгов не позднее 5 (пяти) дней со дня принятия данного решения и возвращает в трехдневный срок внесенные ими задатки.</w:t>
      </w:r>
    </w:p>
    <w:p w:rsidR="00C84C22" w:rsidRPr="00C84C22" w:rsidRDefault="00C84C22" w:rsidP="00C84C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C22" w:rsidRPr="00C84C22" w:rsidRDefault="00C84C22" w:rsidP="00C84C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VI. Порядок проведения аукциона, определение</w:t>
      </w:r>
    </w:p>
    <w:p w:rsidR="00C84C22" w:rsidRPr="00C84C22" w:rsidRDefault="00C84C22" w:rsidP="00C84C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его победителя, заключение договора купли-продажи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 xml:space="preserve">1. Аукцион проводится в порядке, предусмотренном документацией об аукционе. </w:t>
      </w:r>
      <w:r w:rsidRPr="00C84C22">
        <w:rPr>
          <w:rFonts w:ascii="Times New Roman" w:hAnsi="Times New Roman" w:cs="Times New Roman"/>
          <w:sz w:val="24"/>
          <w:szCs w:val="24"/>
        </w:rPr>
        <w:lastRenderedPageBreak/>
        <w:t>Победителем аукциона признается участник аукциона, предложивший наибольшую цену за земельный участок в ходе проведения торгов.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2. 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3. Победитель аукциона обязан в течение 5 (пяти) дней со дня подписания протокола о результатах торгов подписать договор купли-продажи и произвести оплату в течение 30 (тридцати) дней со дня заключения договора купли-продажи.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4. Задаток, внесенный победителем аукциона, засчитывается в оплату приобретаемого в собственность земельного участка в соответствии с договором купли-продажи.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5. Организатор торгов обязан в течение 3 (трех)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C84C22" w:rsidRPr="00C84C22" w:rsidRDefault="00C84C22" w:rsidP="00C84C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6. Последствия уклонения победителя торгов, а также организатора торгов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BC3061" w:rsidRPr="00C84C22" w:rsidRDefault="00C84C22" w:rsidP="00364768">
      <w:pPr>
        <w:pStyle w:val="ConsPlusNormal"/>
        <w:ind w:firstLine="540"/>
        <w:jc w:val="both"/>
        <w:rPr>
          <w:sz w:val="24"/>
          <w:szCs w:val="24"/>
        </w:rPr>
      </w:pPr>
      <w:r w:rsidRPr="00C84C22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договора купли-продажи задаток ему не возвращается.</w:t>
      </w:r>
    </w:p>
    <w:sectPr w:rsidR="00BC3061" w:rsidRPr="00C84C22" w:rsidSect="003647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17CEA"/>
    <w:multiLevelType w:val="multilevel"/>
    <w:tmpl w:val="5E4273C4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22"/>
    <w:rsid w:val="000655F3"/>
    <w:rsid w:val="00361BC2"/>
    <w:rsid w:val="00364768"/>
    <w:rsid w:val="00454E03"/>
    <w:rsid w:val="004A6D1E"/>
    <w:rsid w:val="0060772D"/>
    <w:rsid w:val="006D4857"/>
    <w:rsid w:val="00961B3B"/>
    <w:rsid w:val="00B5016C"/>
    <w:rsid w:val="00B53A2B"/>
    <w:rsid w:val="00BC3061"/>
    <w:rsid w:val="00C50DB6"/>
    <w:rsid w:val="00C60950"/>
    <w:rsid w:val="00C84C22"/>
    <w:rsid w:val="00EA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4C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qFormat/>
    <w:rsid w:val="000655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0655F3"/>
    <w:pPr>
      <w:keepNext/>
      <w:spacing w:before="240" w:after="60" w:line="240" w:lineRule="auto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0655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0655F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0655F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655F3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0"/>
    <w:next w:val="a0"/>
    <w:link w:val="80"/>
    <w:qFormat/>
    <w:rsid w:val="000655F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A6D1E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paragraph" w:styleId="a4">
    <w:name w:val="Title"/>
    <w:basedOn w:val="a0"/>
    <w:link w:val="a5"/>
    <w:qFormat/>
    <w:rsid w:val="000655F3"/>
    <w:pPr>
      <w:autoSpaceDE w:val="0"/>
      <w:autoSpaceDN w:val="0"/>
      <w:adjustRightInd w:val="0"/>
      <w:spacing w:after="0" w:line="241" w:lineRule="atLeast"/>
      <w:jc w:val="center"/>
    </w:pPr>
    <w:rPr>
      <w:rFonts w:ascii="Times New Roman" w:eastAsiaTheme="majorEastAsia" w:hAnsi="Times New Roman" w:cstheme="majorBidi"/>
      <w:b/>
      <w:color w:val="000000"/>
      <w:sz w:val="28"/>
      <w:szCs w:val="28"/>
      <w:lang w:eastAsia="ru-RU"/>
    </w:rPr>
  </w:style>
  <w:style w:type="character" w:customStyle="1" w:styleId="a5">
    <w:name w:val="Название Знак"/>
    <w:basedOn w:val="a1"/>
    <w:link w:val="a4"/>
    <w:rsid w:val="004A6D1E"/>
    <w:rPr>
      <w:rFonts w:eastAsiaTheme="majorEastAsia" w:cstheme="majorBidi"/>
      <w:b/>
      <w:color w:val="000000"/>
      <w:sz w:val="28"/>
      <w:szCs w:val="28"/>
      <w:lang w:eastAsia="ru-RU"/>
    </w:rPr>
  </w:style>
  <w:style w:type="paragraph" w:customStyle="1" w:styleId="a">
    <w:name w:val="Текст ТД"/>
    <w:basedOn w:val="a0"/>
    <w:link w:val="a6"/>
    <w:qFormat/>
    <w:rsid w:val="000655F3"/>
    <w:pPr>
      <w:numPr>
        <w:numId w:val="2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Текст ТД Знак"/>
    <w:link w:val="a"/>
    <w:rsid w:val="000655F3"/>
    <w:rPr>
      <w:rFonts w:eastAsia="Calibri"/>
      <w:sz w:val="24"/>
      <w:szCs w:val="24"/>
    </w:rPr>
  </w:style>
  <w:style w:type="character" w:customStyle="1" w:styleId="10">
    <w:name w:val="Заголовок 1 Знак"/>
    <w:basedOn w:val="a1"/>
    <w:link w:val="1"/>
    <w:rsid w:val="000655F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0655F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655F3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0655F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0655F3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1"/>
    <w:link w:val="8"/>
    <w:rsid w:val="000655F3"/>
    <w:rPr>
      <w:i/>
      <w:iCs/>
      <w:sz w:val="24"/>
      <w:szCs w:val="24"/>
      <w:lang w:eastAsia="ru-RU"/>
    </w:rPr>
  </w:style>
  <w:style w:type="paragraph" w:styleId="a7">
    <w:name w:val="Subtitle"/>
    <w:basedOn w:val="a0"/>
    <w:link w:val="a8"/>
    <w:qFormat/>
    <w:rsid w:val="000655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Подзаголовок Знак"/>
    <w:basedOn w:val="a1"/>
    <w:link w:val="a7"/>
    <w:rsid w:val="000655F3"/>
    <w:rPr>
      <w:sz w:val="24"/>
      <w:lang w:eastAsia="ru-RU"/>
    </w:rPr>
  </w:style>
  <w:style w:type="character" w:styleId="a9">
    <w:name w:val="Strong"/>
    <w:qFormat/>
    <w:rsid w:val="000655F3"/>
    <w:rPr>
      <w:b/>
      <w:bCs/>
    </w:rPr>
  </w:style>
  <w:style w:type="character" w:styleId="aa">
    <w:name w:val="Emphasis"/>
    <w:basedOn w:val="a1"/>
    <w:qFormat/>
    <w:rsid w:val="000655F3"/>
    <w:rPr>
      <w:i/>
      <w:iCs/>
    </w:rPr>
  </w:style>
  <w:style w:type="paragraph" w:styleId="ab">
    <w:name w:val="No Spacing"/>
    <w:qFormat/>
    <w:rsid w:val="000655F3"/>
    <w:rPr>
      <w:rFonts w:ascii="Calibri" w:eastAsia="Calibri" w:hAnsi="Calibri"/>
      <w:sz w:val="22"/>
      <w:szCs w:val="22"/>
    </w:rPr>
  </w:style>
  <w:style w:type="paragraph" w:styleId="ac">
    <w:name w:val="List Paragraph"/>
    <w:basedOn w:val="a0"/>
    <w:uiPriority w:val="34"/>
    <w:qFormat/>
    <w:rsid w:val="000655F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84C22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C84C2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4C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qFormat/>
    <w:rsid w:val="000655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0655F3"/>
    <w:pPr>
      <w:keepNext/>
      <w:spacing w:before="240" w:after="60" w:line="240" w:lineRule="auto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0655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0655F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0655F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655F3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0"/>
    <w:next w:val="a0"/>
    <w:link w:val="80"/>
    <w:qFormat/>
    <w:rsid w:val="000655F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A6D1E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paragraph" w:styleId="a4">
    <w:name w:val="Title"/>
    <w:basedOn w:val="a0"/>
    <w:link w:val="a5"/>
    <w:qFormat/>
    <w:rsid w:val="000655F3"/>
    <w:pPr>
      <w:autoSpaceDE w:val="0"/>
      <w:autoSpaceDN w:val="0"/>
      <w:adjustRightInd w:val="0"/>
      <w:spacing w:after="0" w:line="241" w:lineRule="atLeast"/>
      <w:jc w:val="center"/>
    </w:pPr>
    <w:rPr>
      <w:rFonts w:ascii="Times New Roman" w:eastAsiaTheme="majorEastAsia" w:hAnsi="Times New Roman" w:cstheme="majorBidi"/>
      <w:b/>
      <w:color w:val="000000"/>
      <w:sz w:val="28"/>
      <w:szCs w:val="28"/>
      <w:lang w:eastAsia="ru-RU"/>
    </w:rPr>
  </w:style>
  <w:style w:type="character" w:customStyle="1" w:styleId="a5">
    <w:name w:val="Название Знак"/>
    <w:basedOn w:val="a1"/>
    <w:link w:val="a4"/>
    <w:rsid w:val="004A6D1E"/>
    <w:rPr>
      <w:rFonts w:eastAsiaTheme="majorEastAsia" w:cstheme="majorBidi"/>
      <w:b/>
      <w:color w:val="000000"/>
      <w:sz w:val="28"/>
      <w:szCs w:val="28"/>
      <w:lang w:eastAsia="ru-RU"/>
    </w:rPr>
  </w:style>
  <w:style w:type="paragraph" w:customStyle="1" w:styleId="a">
    <w:name w:val="Текст ТД"/>
    <w:basedOn w:val="a0"/>
    <w:link w:val="a6"/>
    <w:qFormat/>
    <w:rsid w:val="000655F3"/>
    <w:pPr>
      <w:numPr>
        <w:numId w:val="2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Текст ТД Знак"/>
    <w:link w:val="a"/>
    <w:rsid w:val="000655F3"/>
    <w:rPr>
      <w:rFonts w:eastAsia="Calibri"/>
      <w:sz w:val="24"/>
      <w:szCs w:val="24"/>
    </w:rPr>
  </w:style>
  <w:style w:type="character" w:customStyle="1" w:styleId="10">
    <w:name w:val="Заголовок 1 Знак"/>
    <w:basedOn w:val="a1"/>
    <w:link w:val="1"/>
    <w:rsid w:val="000655F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0655F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655F3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0655F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0655F3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1"/>
    <w:link w:val="8"/>
    <w:rsid w:val="000655F3"/>
    <w:rPr>
      <w:i/>
      <w:iCs/>
      <w:sz w:val="24"/>
      <w:szCs w:val="24"/>
      <w:lang w:eastAsia="ru-RU"/>
    </w:rPr>
  </w:style>
  <w:style w:type="paragraph" w:styleId="a7">
    <w:name w:val="Subtitle"/>
    <w:basedOn w:val="a0"/>
    <w:link w:val="a8"/>
    <w:qFormat/>
    <w:rsid w:val="000655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Подзаголовок Знак"/>
    <w:basedOn w:val="a1"/>
    <w:link w:val="a7"/>
    <w:rsid w:val="000655F3"/>
    <w:rPr>
      <w:sz w:val="24"/>
      <w:lang w:eastAsia="ru-RU"/>
    </w:rPr>
  </w:style>
  <w:style w:type="character" w:styleId="a9">
    <w:name w:val="Strong"/>
    <w:qFormat/>
    <w:rsid w:val="000655F3"/>
    <w:rPr>
      <w:b/>
      <w:bCs/>
    </w:rPr>
  </w:style>
  <w:style w:type="character" w:styleId="aa">
    <w:name w:val="Emphasis"/>
    <w:basedOn w:val="a1"/>
    <w:qFormat/>
    <w:rsid w:val="000655F3"/>
    <w:rPr>
      <w:i/>
      <w:iCs/>
    </w:rPr>
  </w:style>
  <w:style w:type="paragraph" w:styleId="ab">
    <w:name w:val="No Spacing"/>
    <w:qFormat/>
    <w:rsid w:val="000655F3"/>
    <w:rPr>
      <w:rFonts w:ascii="Calibri" w:eastAsia="Calibri" w:hAnsi="Calibri"/>
      <w:sz w:val="22"/>
      <w:szCs w:val="22"/>
    </w:rPr>
  </w:style>
  <w:style w:type="paragraph" w:styleId="ac">
    <w:name w:val="List Paragraph"/>
    <w:basedOn w:val="a0"/>
    <w:uiPriority w:val="34"/>
    <w:qFormat/>
    <w:rsid w:val="000655F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84C22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C84C2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67AF0683FFF53F536B400C8567307B7E0711095DF82CA0A0460C9BA2C99B55506872D776D33B59eDi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dcterms:created xsi:type="dcterms:W3CDTF">2018-11-04T05:39:00Z</dcterms:created>
  <dcterms:modified xsi:type="dcterms:W3CDTF">2018-11-20T12:44:00Z</dcterms:modified>
</cp:coreProperties>
</file>