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780"/>
        <w:gridCol w:w="1979"/>
        <w:gridCol w:w="3739"/>
      </w:tblGrid>
      <w:tr w:rsidR="00C6139B" w:rsidTr="00C6139B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6139B" w:rsidRDefault="00C6139B">
            <w:pPr>
              <w:keepNext/>
              <w:spacing w:after="0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ТАТАРСТАН</w:t>
            </w:r>
          </w:p>
          <w:p w:rsidR="00C6139B" w:rsidRDefault="00C6139B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РУКОВОДИТЕЛЬ </w:t>
            </w:r>
          </w:p>
          <w:p w:rsidR="00C6139B" w:rsidRDefault="00C6139B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C6139B" w:rsidRDefault="00C6139B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КАЙБИЦКОГО </w:t>
            </w:r>
          </w:p>
          <w:p w:rsidR="00C6139B" w:rsidRDefault="00C6139B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C6139B" w:rsidRDefault="00C613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6139B" w:rsidRDefault="00C613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6139B" w:rsidRDefault="00C6139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6139B" w:rsidRDefault="00C6139B">
            <w:pPr>
              <w:keepNext/>
              <w:spacing w:after="0"/>
              <w:ind w:right="-39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ТАТАРСТАН РЕСПУБЛИКАСЫ</w:t>
            </w:r>
          </w:p>
          <w:p w:rsidR="00C6139B" w:rsidRDefault="00C6139B">
            <w:pPr>
              <w:spacing w:after="0"/>
              <w:ind w:right="-39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КАЙБЫЧ</w:t>
            </w:r>
          </w:p>
          <w:p w:rsidR="00C6139B" w:rsidRDefault="00C6139B">
            <w:pPr>
              <w:spacing w:after="0"/>
              <w:ind w:right="-39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</w:t>
            </w:r>
          </w:p>
          <w:p w:rsidR="00C6139B" w:rsidRDefault="00C6139B">
            <w:pPr>
              <w:keepNext/>
              <w:spacing w:after="0"/>
              <w:ind w:right="-391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БАШКАРМА КОМИТЕТЫ</w:t>
            </w:r>
          </w:p>
          <w:p w:rsidR="00C6139B" w:rsidRDefault="00C6139B">
            <w:pPr>
              <w:keepNext/>
              <w:spacing w:after="0"/>
              <w:ind w:right="-391"/>
              <w:jc w:val="center"/>
              <w:outlineLvl w:val="7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  <w:t>Җ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  <w:t>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КЧЕСЕ</w:t>
            </w:r>
          </w:p>
          <w:p w:rsidR="00C6139B" w:rsidRDefault="00C613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6139B" w:rsidRDefault="00C6139B" w:rsidP="00C6139B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/>
        <w:rPr>
          <w:rFonts w:ascii="Times New Roman" w:eastAsia="Times New Roman" w:hAnsi="Times New Roman"/>
        </w:rPr>
      </w:pPr>
    </w:p>
    <w:p w:rsidR="00C6139B" w:rsidRDefault="00111316" w:rsidP="00C6139B">
      <w:pPr>
        <w:tabs>
          <w:tab w:val="left" w:pos="6390"/>
          <w:tab w:val="left" w:pos="667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6139B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="00C6139B">
        <w:rPr>
          <w:rFonts w:ascii="Times New Roman" w:hAnsi="Times New Roman"/>
          <w:b/>
          <w:bCs/>
          <w:sz w:val="24"/>
          <w:szCs w:val="24"/>
        </w:rPr>
        <w:tab/>
      </w:r>
      <w:r w:rsidR="00C6139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6139B">
        <w:rPr>
          <w:rFonts w:ascii="Times New Roman" w:hAnsi="Times New Roman"/>
          <w:b/>
          <w:bCs/>
          <w:sz w:val="24"/>
          <w:szCs w:val="24"/>
        </w:rPr>
        <w:t>КАРАР</w:t>
      </w:r>
    </w:p>
    <w:p w:rsidR="00C6139B" w:rsidRDefault="00C6139B" w:rsidP="00C6139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139B" w:rsidRDefault="00C6139B" w:rsidP="00C6139B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4D65B7">
        <w:rPr>
          <w:rFonts w:ascii="Times New Roman" w:hAnsi="Times New Roman"/>
          <w:b/>
          <w:bCs/>
        </w:rPr>
        <w:t xml:space="preserve"> 24 </w:t>
      </w:r>
      <w:r>
        <w:rPr>
          <w:rFonts w:ascii="Times New Roman" w:hAnsi="Times New Roman"/>
          <w:b/>
          <w:bCs/>
        </w:rPr>
        <w:t xml:space="preserve">» </w:t>
      </w:r>
      <w:r w:rsidR="004D65B7">
        <w:rPr>
          <w:rFonts w:ascii="Times New Roman" w:hAnsi="Times New Roman"/>
          <w:b/>
          <w:bCs/>
        </w:rPr>
        <w:t xml:space="preserve">декабря </w:t>
      </w:r>
      <w:r>
        <w:rPr>
          <w:rFonts w:ascii="Times New Roman" w:hAnsi="Times New Roman"/>
          <w:b/>
          <w:bCs/>
        </w:rPr>
        <w:t>20</w:t>
      </w:r>
      <w:r w:rsidR="00111316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t xml:space="preserve"> г.                                                      </w:t>
      </w:r>
      <w:r w:rsidR="00111316">
        <w:rPr>
          <w:rFonts w:ascii="Times New Roman" w:hAnsi="Times New Roman"/>
          <w:b/>
          <w:bCs/>
        </w:rPr>
        <w:t xml:space="preserve">                   </w:t>
      </w:r>
      <w:r w:rsidR="004D65B7"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№ </w:t>
      </w:r>
      <w:r w:rsidR="004D65B7">
        <w:rPr>
          <w:rFonts w:ascii="Times New Roman" w:hAnsi="Times New Roman"/>
          <w:b/>
          <w:bCs/>
        </w:rPr>
        <w:t>685</w:t>
      </w:r>
    </w:p>
    <w:p w:rsidR="00C6139B" w:rsidRDefault="00C6139B" w:rsidP="00C6139B">
      <w:pPr>
        <w:rPr>
          <w:rFonts w:ascii="Calibri" w:hAnsi="Calibri"/>
        </w:rPr>
      </w:pPr>
    </w:p>
    <w:p w:rsidR="00C6139B" w:rsidRDefault="00C6139B" w:rsidP="00C61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тарифов на предоставление</w:t>
      </w:r>
    </w:p>
    <w:p w:rsidR="00C6139B" w:rsidRDefault="00C6139B" w:rsidP="00C61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</w:t>
      </w:r>
    </w:p>
    <w:p w:rsidR="00C6139B" w:rsidRDefault="00C6139B" w:rsidP="00C61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погребению в Кайбицком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C6139B" w:rsidRDefault="00C6139B" w:rsidP="00C61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C6139B" w:rsidRDefault="00C6139B" w:rsidP="00C613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9B" w:rsidRDefault="00C6139B" w:rsidP="001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11316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п.3 статьи 9 Федерального закона от 12.01.1996 г  </w:t>
      </w:r>
      <w:r w:rsidR="001113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постановления Кабинета  Министров Республики Татарстан от 18.05.2007г. № 196 «О мерах по реализации Федерального закона  «О погребении и похоронном деле в Республики Татарстан» и от 15.06.2010 № 468 «Вопросы Государственного комитета Республики Татарстан по тарифам»</w:t>
      </w:r>
    </w:p>
    <w:p w:rsidR="00111316" w:rsidRDefault="00111316" w:rsidP="001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39B" w:rsidRDefault="00C6139B" w:rsidP="00C613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139B" w:rsidRDefault="00C6139B" w:rsidP="00C6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и ввести  в действие с 1 января 2014 года тарифы гарантированного перечня услуг по погребению (Приложение).</w:t>
      </w:r>
    </w:p>
    <w:p w:rsidR="00C6139B" w:rsidRDefault="00C6139B" w:rsidP="00C6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Руководителя Исполнительного комитета Кайбицкого муниципального района Республики Татарстан от 19.12.2012г. № 998 «Об утверждении тарифов на предоставление гарантированного перечня услуг по погребению в Кайбицком муниципальном районе Республики Татарстан» считать утратившим силу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01.01.2014 года.</w:t>
      </w:r>
    </w:p>
    <w:p w:rsidR="00C6139B" w:rsidRDefault="00C6139B" w:rsidP="00C6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3.Опубликовать настоящее постановление в средствах массовой информации </w:t>
      </w:r>
      <w:r w:rsidR="001113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Кайбицкого муниципального района.</w:t>
      </w:r>
    </w:p>
    <w:p w:rsidR="00C6139B" w:rsidRDefault="00C6139B" w:rsidP="00111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по социальным вопросам Ф.Ш.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139B" w:rsidRDefault="00C6139B" w:rsidP="00C6139B">
      <w:pPr>
        <w:ind w:left="637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39B" w:rsidRDefault="00C6139B" w:rsidP="00111316">
      <w:pPr>
        <w:ind w:left="637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А.Н.Макаров</w:t>
      </w:r>
      <w:proofErr w:type="spellEnd"/>
    </w:p>
    <w:p w:rsidR="00111316" w:rsidRDefault="00111316" w:rsidP="00111316">
      <w:pPr>
        <w:ind w:left="637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316" w:rsidRDefault="00111316" w:rsidP="00111316">
      <w:pPr>
        <w:ind w:left="637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9B" w:rsidRDefault="00C6139B" w:rsidP="00111316">
      <w:pPr>
        <w:pStyle w:val="a3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9B" w:rsidRDefault="00C6139B" w:rsidP="00C6139B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6139B" w:rsidRDefault="00C6139B" w:rsidP="00C6139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139B" w:rsidRDefault="00C6139B" w:rsidP="00C6139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Руководителя</w:t>
      </w:r>
    </w:p>
    <w:p w:rsidR="00111316" w:rsidRDefault="00C6139B" w:rsidP="00C6139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C6139B" w:rsidRDefault="00C6139B" w:rsidP="00C6139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Кайбицкого муниципального района </w:t>
      </w:r>
    </w:p>
    <w:p w:rsidR="00C6139B" w:rsidRDefault="00C6139B" w:rsidP="00C6139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D65B7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65B7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2013г. №</w:t>
      </w:r>
      <w:r w:rsidR="004D65B7">
        <w:rPr>
          <w:rFonts w:ascii="Times New Roman" w:hAnsi="Times New Roman" w:cs="Times New Roman"/>
          <w:sz w:val="24"/>
          <w:szCs w:val="24"/>
        </w:rPr>
        <w:t xml:space="preserve"> 685</w:t>
      </w:r>
      <w:bookmarkStart w:id="0" w:name="_GoBack"/>
      <w:bookmarkEnd w:id="0"/>
    </w:p>
    <w:p w:rsidR="00C6139B" w:rsidRDefault="00C6139B" w:rsidP="00C6139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139B" w:rsidRDefault="00C6139B" w:rsidP="00111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C6139B" w:rsidRDefault="00C6139B" w:rsidP="00111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гарантированного перечня услуг по погребению в Кайбицком муниципальном районе РТ на 2014 год</w:t>
      </w:r>
    </w:p>
    <w:p w:rsidR="00111316" w:rsidRDefault="00111316" w:rsidP="00111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руб.)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по погребению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5002,16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Мусульманский обряд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документов, необходимых для погребения (выдача удостоверения владельца захоронения и номерка)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предметов ритуального назначения (ткань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доски  для  мусульманского захоронения)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2062,16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3.Оказание транспортных услуг (перевозка тела умершего на кладбище, доставка  предметов ритуального назначения)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4.Рытье могил и захоронение вручную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2310,00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Христианский обряд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документов, необходимых для погребения (выдача удостоверения владельца захоронения и номерка)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предметов ритуального назначения (комплект белья, гроб, обитый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тканью)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2062,16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Оказание транспортных услуг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кладбище, доставка предметов ритуального назначения)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</w:tr>
      <w:tr w:rsidR="00C6139B" w:rsidTr="00C6139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Рытье могил и захоронение вручную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9B" w:rsidRDefault="00C6139B" w:rsidP="0011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2310,00</w:t>
            </w:r>
          </w:p>
        </w:tc>
      </w:tr>
    </w:tbl>
    <w:p w:rsidR="00B57322" w:rsidRDefault="00B57322" w:rsidP="00111316">
      <w:pPr>
        <w:jc w:val="center"/>
      </w:pPr>
    </w:p>
    <w:sectPr w:rsidR="00B57322" w:rsidSect="001113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B"/>
    <w:rsid w:val="000132FC"/>
    <w:rsid w:val="00030943"/>
    <w:rsid w:val="00093192"/>
    <w:rsid w:val="000B2AD7"/>
    <w:rsid w:val="000E0600"/>
    <w:rsid w:val="000E638C"/>
    <w:rsid w:val="000F21C0"/>
    <w:rsid w:val="00111316"/>
    <w:rsid w:val="00142869"/>
    <w:rsid w:val="0014677C"/>
    <w:rsid w:val="00161DF9"/>
    <w:rsid w:val="001A083C"/>
    <w:rsid w:val="001B0A11"/>
    <w:rsid w:val="001B2075"/>
    <w:rsid w:val="001B63FC"/>
    <w:rsid w:val="001F3202"/>
    <w:rsid w:val="00201BBF"/>
    <w:rsid w:val="00241CF8"/>
    <w:rsid w:val="00250718"/>
    <w:rsid w:val="00253DA2"/>
    <w:rsid w:val="00254063"/>
    <w:rsid w:val="00276001"/>
    <w:rsid w:val="002E2538"/>
    <w:rsid w:val="002F194A"/>
    <w:rsid w:val="00314F1A"/>
    <w:rsid w:val="00332283"/>
    <w:rsid w:val="0038633B"/>
    <w:rsid w:val="003973D2"/>
    <w:rsid w:val="003A51BD"/>
    <w:rsid w:val="003A72EB"/>
    <w:rsid w:val="003D7A22"/>
    <w:rsid w:val="00423564"/>
    <w:rsid w:val="00435052"/>
    <w:rsid w:val="004457D9"/>
    <w:rsid w:val="004533FA"/>
    <w:rsid w:val="00455E51"/>
    <w:rsid w:val="004904C7"/>
    <w:rsid w:val="004A0344"/>
    <w:rsid w:val="004A213E"/>
    <w:rsid w:val="004D65B7"/>
    <w:rsid w:val="004F6B73"/>
    <w:rsid w:val="00524B1B"/>
    <w:rsid w:val="00525464"/>
    <w:rsid w:val="00561E4C"/>
    <w:rsid w:val="005A7C95"/>
    <w:rsid w:val="005B5714"/>
    <w:rsid w:val="005F010F"/>
    <w:rsid w:val="00611F8B"/>
    <w:rsid w:val="006500D1"/>
    <w:rsid w:val="00654CAF"/>
    <w:rsid w:val="006649C6"/>
    <w:rsid w:val="006B6915"/>
    <w:rsid w:val="006D3F3E"/>
    <w:rsid w:val="006E44D4"/>
    <w:rsid w:val="006E55B8"/>
    <w:rsid w:val="006E6AC2"/>
    <w:rsid w:val="006F5A6E"/>
    <w:rsid w:val="007066F2"/>
    <w:rsid w:val="0071119F"/>
    <w:rsid w:val="00712D79"/>
    <w:rsid w:val="007239AA"/>
    <w:rsid w:val="0078747A"/>
    <w:rsid w:val="007F04B8"/>
    <w:rsid w:val="00825AFE"/>
    <w:rsid w:val="00846445"/>
    <w:rsid w:val="00891581"/>
    <w:rsid w:val="009273FE"/>
    <w:rsid w:val="00934DB7"/>
    <w:rsid w:val="0097061F"/>
    <w:rsid w:val="00971492"/>
    <w:rsid w:val="00981DB5"/>
    <w:rsid w:val="009A0E1A"/>
    <w:rsid w:val="009B2849"/>
    <w:rsid w:val="009E0BED"/>
    <w:rsid w:val="00A0415B"/>
    <w:rsid w:val="00A229F7"/>
    <w:rsid w:val="00AA61BD"/>
    <w:rsid w:val="00AB5627"/>
    <w:rsid w:val="00B17F7E"/>
    <w:rsid w:val="00B25666"/>
    <w:rsid w:val="00B57322"/>
    <w:rsid w:val="00B9091E"/>
    <w:rsid w:val="00B978BC"/>
    <w:rsid w:val="00BB259E"/>
    <w:rsid w:val="00BC795C"/>
    <w:rsid w:val="00BD4564"/>
    <w:rsid w:val="00C6139B"/>
    <w:rsid w:val="00C62639"/>
    <w:rsid w:val="00CE109C"/>
    <w:rsid w:val="00D42B62"/>
    <w:rsid w:val="00D91282"/>
    <w:rsid w:val="00D91C9A"/>
    <w:rsid w:val="00DA3820"/>
    <w:rsid w:val="00DD1496"/>
    <w:rsid w:val="00DD6005"/>
    <w:rsid w:val="00DE4F55"/>
    <w:rsid w:val="00E01F23"/>
    <w:rsid w:val="00E31D50"/>
    <w:rsid w:val="00E50C83"/>
    <w:rsid w:val="00E65D31"/>
    <w:rsid w:val="00E97D61"/>
    <w:rsid w:val="00EA18F2"/>
    <w:rsid w:val="00EF67F5"/>
    <w:rsid w:val="00EF6FB9"/>
    <w:rsid w:val="00F066C2"/>
    <w:rsid w:val="00F17C6B"/>
    <w:rsid w:val="00F23B5C"/>
    <w:rsid w:val="00F71E19"/>
    <w:rsid w:val="00FC7C8E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9B"/>
    <w:pPr>
      <w:spacing w:after="0" w:line="240" w:lineRule="auto"/>
    </w:pPr>
  </w:style>
  <w:style w:type="table" w:styleId="a4">
    <w:name w:val="Table Grid"/>
    <w:basedOn w:val="a1"/>
    <w:uiPriority w:val="59"/>
    <w:rsid w:val="00C6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9B"/>
    <w:pPr>
      <w:spacing w:after="0" w:line="240" w:lineRule="auto"/>
    </w:pPr>
  </w:style>
  <w:style w:type="table" w:styleId="a4">
    <w:name w:val="Table Grid"/>
    <w:basedOn w:val="a1"/>
    <w:uiPriority w:val="59"/>
    <w:rsid w:val="00C6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Adm</cp:lastModifiedBy>
  <cp:revision>3</cp:revision>
  <cp:lastPrinted>2013-12-23T10:43:00Z</cp:lastPrinted>
  <dcterms:created xsi:type="dcterms:W3CDTF">2013-12-23T10:34:00Z</dcterms:created>
  <dcterms:modified xsi:type="dcterms:W3CDTF">2014-01-10T11:53:00Z</dcterms:modified>
</cp:coreProperties>
</file>