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4111"/>
      </w:tblGrid>
      <w:tr w:rsidR="003F1014" w:rsidTr="007D586E">
        <w:trPr>
          <w:trHeight w:val="720"/>
        </w:trPr>
        <w:tc>
          <w:tcPr>
            <w:tcW w:w="4820" w:type="dxa"/>
          </w:tcPr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3F710" wp14:editId="2189E52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419735</wp:posOffset>
                      </wp:positionV>
                      <wp:extent cx="6492240" cy="0"/>
                      <wp:effectExtent l="13335" t="6350" r="952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3.05pt" to="50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"/>
                  </w:pict>
                </mc:Fallback>
              </mc:AlternateContent>
            </w:r>
            <w:r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3F1014" w:rsidRDefault="003F1014" w:rsidP="007D586E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3F1014" w:rsidRDefault="003F1014" w:rsidP="007D586E">
            <w:pPr>
              <w:spacing w:after="0"/>
              <w:rPr>
                <w:b/>
              </w:rPr>
            </w:pPr>
          </w:p>
        </w:tc>
        <w:tc>
          <w:tcPr>
            <w:tcW w:w="4111" w:type="dxa"/>
          </w:tcPr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3F1014" w:rsidTr="007D586E">
        <w:tc>
          <w:tcPr>
            <w:tcW w:w="4820" w:type="dxa"/>
          </w:tcPr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РТ, Кайбицкий муниципальный район</w:t>
            </w:r>
          </w:p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sz w:val="16"/>
              </w:rPr>
            </w:pPr>
            <w:proofErr w:type="spellStart"/>
            <w:r>
              <w:rPr>
                <w:rFonts w:ascii="Tatar Pragmatica" w:hAnsi="Tatar Pragmatica"/>
                <w:sz w:val="16"/>
              </w:rPr>
              <w:t>с.Б.Кайбицы</w:t>
            </w:r>
            <w:proofErr w:type="spellEnd"/>
            <w:r>
              <w:rPr>
                <w:rFonts w:ascii="Tatar Pragmatica" w:hAnsi="Tatar Pragmatica"/>
                <w:sz w:val="16"/>
              </w:rPr>
              <w:t>,  Солнечный бульвар, 7,</w:t>
            </w:r>
          </w:p>
          <w:p w:rsidR="003F1014" w:rsidRDefault="003F1014" w:rsidP="007D586E">
            <w:pPr>
              <w:spacing w:after="0"/>
              <w:jc w:val="center"/>
            </w:pPr>
            <w:r>
              <w:rPr>
                <w:rFonts w:ascii="Tatar Pragmatica" w:hAnsi="Tatar Pragmatica"/>
                <w:sz w:val="16"/>
              </w:rPr>
              <w:t>тел. (84370) 21105</w:t>
            </w:r>
          </w:p>
        </w:tc>
        <w:tc>
          <w:tcPr>
            <w:tcW w:w="1276" w:type="dxa"/>
            <w:tcBorders>
              <w:left w:val="nil"/>
            </w:tcBorders>
          </w:tcPr>
          <w:p w:rsidR="003F1014" w:rsidRDefault="003F1014" w:rsidP="007D586E">
            <w:pPr>
              <w:spacing w:after="0"/>
            </w:pPr>
          </w:p>
        </w:tc>
        <w:tc>
          <w:tcPr>
            <w:tcW w:w="4111" w:type="dxa"/>
          </w:tcPr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 xml:space="preserve">420014 </w:t>
            </w:r>
            <w:proofErr w:type="gramStart"/>
            <w:r>
              <w:rPr>
                <w:rFonts w:ascii="Tatar Pragmatica" w:hAnsi="Tatar Pragmatica"/>
                <w:sz w:val="16"/>
              </w:rPr>
              <w:t>ТР</w:t>
            </w:r>
            <w:proofErr w:type="gramEnd"/>
            <w:r>
              <w:rPr>
                <w:rFonts w:ascii="Tatar Pragmatica" w:hAnsi="Tatar Pragmatica"/>
                <w:sz w:val="16"/>
              </w:rPr>
              <w:t xml:space="preserve">, Кайбыч  </w:t>
            </w:r>
            <w:proofErr w:type="spellStart"/>
            <w:r>
              <w:rPr>
                <w:rFonts w:ascii="Tatar Pragmatica" w:hAnsi="Tatar Pragmatica"/>
                <w:sz w:val="16"/>
              </w:rPr>
              <w:t>муниципаль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районы,</w:t>
            </w:r>
          </w:p>
          <w:p w:rsidR="003F1014" w:rsidRDefault="003F1014" w:rsidP="007D586E">
            <w:pPr>
              <w:spacing w:after="0"/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Олы Кайбыч </w:t>
            </w:r>
            <w:proofErr w:type="spellStart"/>
            <w:r>
              <w:rPr>
                <w:rFonts w:ascii="Tatar Pragmatica" w:hAnsi="Tatar Pragmatica"/>
                <w:sz w:val="16"/>
              </w:rPr>
              <w:t>авылы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Кояшлы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бульвар, 7,</w:t>
            </w:r>
          </w:p>
          <w:p w:rsidR="003F1014" w:rsidRDefault="003F1014" w:rsidP="007D586E">
            <w:pPr>
              <w:spacing w:after="0"/>
              <w:jc w:val="center"/>
            </w:pPr>
            <w:r>
              <w:rPr>
                <w:rFonts w:ascii="Tatar Pragmatica" w:hAnsi="Tatar Pragmatica"/>
                <w:sz w:val="16"/>
              </w:rPr>
              <w:t>тел. (84370) 21105</w:t>
            </w:r>
          </w:p>
        </w:tc>
      </w:tr>
    </w:tbl>
    <w:p w:rsidR="003F1014" w:rsidRDefault="003F1014" w:rsidP="00613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6137D8" w:rsidRPr="00764582" w:rsidRDefault="006137D8" w:rsidP="00613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764582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6137D8" w:rsidRPr="00764582" w:rsidTr="003F1014">
        <w:tc>
          <w:tcPr>
            <w:tcW w:w="3391" w:type="dxa"/>
          </w:tcPr>
          <w:p w:rsidR="006137D8" w:rsidRPr="00764582" w:rsidRDefault="0096768E" w:rsidP="00BC52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6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664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C5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8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6137D8" w:rsidRPr="00764582" w:rsidRDefault="006137D8" w:rsidP="00613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6137D8" w:rsidRPr="00764582" w:rsidRDefault="006137D8" w:rsidP="00A82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8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826CF" w:rsidRDefault="00A826CF" w:rsidP="00A826CF">
      <w:pPr>
        <w:pStyle w:val="a4"/>
        <w:tabs>
          <w:tab w:val="left" w:pos="708"/>
        </w:tabs>
        <w:jc w:val="center"/>
        <w:rPr>
          <w:b/>
          <w:sz w:val="26"/>
          <w:szCs w:val="26"/>
          <w:shd w:val="clear" w:color="auto" w:fill="FFFFFF"/>
        </w:rPr>
      </w:pPr>
    </w:p>
    <w:p w:rsidR="00A826CF" w:rsidRPr="00322C1B" w:rsidRDefault="00A826CF" w:rsidP="00A826CF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  <w:r w:rsidRPr="00322C1B">
        <w:rPr>
          <w:b/>
          <w:sz w:val="26"/>
          <w:szCs w:val="26"/>
          <w:shd w:val="clear" w:color="auto" w:fill="FFFFFF"/>
        </w:rPr>
        <w:t xml:space="preserve">О </w:t>
      </w:r>
      <w:r w:rsidRPr="00322C1B">
        <w:rPr>
          <w:b/>
          <w:sz w:val="26"/>
          <w:szCs w:val="26"/>
        </w:rPr>
        <w:t>применении при проведении местн</w:t>
      </w:r>
      <w:r>
        <w:rPr>
          <w:b/>
          <w:sz w:val="26"/>
          <w:szCs w:val="26"/>
        </w:rPr>
        <w:t>ых</w:t>
      </w:r>
      <w:r w:rsidRPr="00322C1B">
        <w:rPr>
          <w:b/>
          <w:sz w:val="26"/>
          <w:szCs w:val="26"/>
        </w:rPr>
        <w:t xml:space="preserve"> референдум</w:t>
      </w:r>
      <w:r>
        <w:rPr>
          <w:b/>
          <w:sz w:val="26"/>
          <w:szCs w:val="26"/>
        </w:rPr>
        <w:t>ов</w:t>
      </w:r>
      <w:r w:rsidRPr="00322C1B">
        <w:rPr>
          <w:b/>
          <w:sz w:val="26"/>
          <w:szCs w:val="26"/>
        </w:rPr>
        <w:t xml:space="preserve"> </w:t>
      </w:r>
      <w:r w:rsidRPr="00322C1B">
        <w:rPr>
          <w:b/>
          <w:bCs/>
          <w:color w:val="000000"/>
          <w:sz w:val="26"/>
          <w:szCs w:val="26"/>
        </w:rPr>
        <w:t xml:space="preserve">на территории </w:t>
      </w:r>
      <w:r w:rsidRPr="00322C1B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ых образований</w:t>
      </w:r>
      <w:r w:rsidRPr="00322C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Кайбицкого</w:t>
      </w:r>
      <w:r w:rsidRPr="00322C1B">
        <w:rPr>
          <w:b/>
          <w:sz w:val="26"/>
          <w:szCs w:val="26"/>
        </w:rPr>
        <w:t xml:space="preserve"> муниципального района Республики Татарстан </w:t>
      </w:r>
      <w:r>
        <w:rPr>
          <w:b/>
          <w:sz w:val="26"/>
          <w:szCs w:val="26"/>
        </w:rPr>
        <w:t>19</w:t>
      </w:r>
      <w:r w:rsidRPr="00322C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</w:t>
      </w:r>
      <w:r w:rsidRPr="00322C1B">
        <w:rPr>
          <w:b/>
          <w:sz w:val="26"/>
          <w:szCs w:val="26"/>
        </w:rPr>
        <w:t xml:space="preserve"> 2017 года </w:t>
      </w:r>
      <w:proofErr w:type="gramStart"/>
      <w:r w:rsidRPr="00322C1B">
        <w:rPr>
          <w:b/>
          <w:sz w:val="26"/>
          <w:szCs w:val="26"/>
        </w:rPr>
        <w:t>т</w:t>
      </w:r>
      <w:r w:rsidRPr="00322C1B">
        <w:rPr>
          <w:b/>
          <w:sz w:val="26"/>
          <w:szCs w:val="26"/>
          <w:shd w:val="clear" w:color="auto" w:fill="FFFFFF"/>
        </w:rPr>
        <w:t>ехнологии изготовления протоколов участковых комиссий</w:t>
      </w:r>
      <w:r>
        <w:rPr>
          <w:b/>
          <w:sz w:val="26"/>
          <w:szCs w:val="26"/>
          <w:shd w:val="clear" w:color="auto" w:fill="FFFFFF"/>
        </w:rPr>
        <w:t xml:space="preserve"> референдума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322C1B">
        <w:rPr>
          <w:b/>
          <w:sz w:val="26"/>
          <w:szCs w:val="26"/>
          <w:shd w:val="clear" w:color="auto" w:fill="FFFFFF"/>
        </w:rPr>
        <w:t>об итогах голосования с машиночитаемым кодом</w:t>
      </w:r>
    </w:p>
    <w:p w:rsidR="00A826CF" w:rsidRPr="006A1599" w:rsidRDefault="00A826CF" w:rsidP="00A826CF">
      <w:pPr>
        <w:pStyle w:val="a4"/>
        <w:widowControl w:val="0"/>
        <w:contextualSpacing/>
        <w:jc w:val="center"/>
        <w:rPr>
          <w:sz w:val="26"/>
          <w:szCs w:val="26"/>
        </w:rPr>
      </w:pPr>
    </w:p>
    <w:p w:rsidR="00A826CF" w:rsidRPr="006A1599" w:rsidRDefault="00A826CF" w:rsidP="00A826CF">
      <w:pPr>
        <w:pStyle w:val="ConsPlusNormal"/>
        <w:ind w:firstLine="709"/>
        <w:jc w:val="both"/>
        <w:rPr>
          <w:sz w:val="26"/>
          <w:szCs w:val="26"/>
        </w:rPr>
      </w:pPr>
      <w:r w:rsidRPr="006A1599">
        <w:rPr>
          <w:b w:val="0"/>
          <w:sz w:val="26"/>
          <w:szCs w:val="26"/>
        </w:rPr>
        <w:t xml:space="preserve">В соответствии с пунктом 1 </w:t>
      </w:r>
      <w:r w:rsidRPr="006A1599">
        <w:rPr>
          <w:rFonts w:eastAsiaTheme="minorHAnsi"/>
          <w:b w:val="0"/>
          <w:sz w:val="26"/>
          <w:szCs w:val="26"/>
        </w:rPr>
        <w:t xml:space="preserve">постановления ЦИК России от 15.02.2017 </w:t>
      </w:r>
      <w:r w:rsidRPr="006A1599">
        <w:rPr>
          <w:rFonts w:eastAsiaTheme="minorHAnsi"/>
          <w:b w:val="0"/>
          <w:sz w:val="26"/>
          <w:szCs w:val="26"/>
        </w:rPr>
        <w:br/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Pr="006A1599">
        <w:rPr>
          <w:b w:val="0"/>
          <w:sz w:val="26"/>
          <w:szCs w:val="26"/>
        </w:rPr>
        <w:t xml:space="preserve"> территориальная избирательная комиссия </w:t>
      </w:r>
      <w:r>
        <w:rPr>
          <w:b w:val="0"/>
          <w:sz w:val="26"/>
          <w:szCs w:val="26"/>
        </w:rPr>
        <w:t>Кайбицкого</w:t>
      </w:r>
      <w:r w:rsidRPr="006A1599">
        <w:rPr>
          <w:b w:val="0"/>
          <w:sz w:val="26"/>
          <w:szCs w:val="26"/>
        </w:rPr>
        <w:t xml:space="preserve"> Республики Татарстан</w:t>
      </w:r>
      <w:r w:rsidRPr="006A1599">
        <w:rPr>
          <w:sz w:val="26"/>
          <w:szCs w:val="26"/>
        </w:rPr>
        <w:t xml:space="preserve"> решила:</w:t>
      </w:r>
    </w:p>
    <w:p w:rsidR="00B21FDB" w:rsidRDefault="00B21FDB" w:rsidP="00B21FDB">
      <w:pPr>
        <w:pStyle w:val="a4"/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A826CF" w:rsidRPr="00C76868" w:rsidRDefault="00A826CF" w:rsidP="00B21FDB">
      <w:pPr>
        <w:pStyle w:val="a4"/>
        <w:tabs>
          <w:tab w:val="left" w:pos="708"/>
        </w:tabs>
        <w:ind w:firstLine="709"/>
        <w:jc w:val="both"/>
        <w:rPr>
          <w:i/>
          <w:color w:val="FF0000"/>
          <w:sz w:val="26"/>
          <w:szCs w:val="26"/>
        </w:rPr>
      </w:pPr>
      <w:r w:rsidRPr="006A1599">
        <w:rPr>
          <w:sz w:val="26"/>
          <w:szCs w:val="26"/>
        </w:rPr>
        <w:t xml:space="preserve">1. Применить при проведении </w:t>
      </w:r>
      <w:r w:rsidRPr="00322C1B">
        <w:rPr>
          <w:sz w:val="26"/>
          <w:szCs w:val="26"/>
        </w:rPr>
        <w:t>местн</w:t>
      </w:r>
      <w:r>
        <w:rPr>
          <w:sz w:val="26"/>
          <w:szCs w:val="26"/>
        </w:rPr>
        <w:t>ых</w:t>
      </w:r>
      <w:r w:rsidRPr="00322C1B">
        <w:rPr>
          <w:sz w:val="26"/>
          <w:szCs w:val="26"/>
        </w:rPr>
        <w:t xml:space="preserve"> референдум</w:t>
      </w:r>
      <w:r>
        <w:rPr>
          <w:sz w:val="26"/>
          <w:szCs w:val="26"/>
        </w:rPr>
        <w:t>ов</w:t>
      </w:r>
      <w:r w:rsidRPr="00322C1B">
        <w:rPr>
          <w:sz w:val="26"/>
          <w:szCs w:val="26"/>
        </w:rPr>
        <w:t xml:space="preserve"> </w:t>
      </w:r>
      <w:r w:rsidRPr="00322C1B">
        <w:rPr>
          <w:bCs/>
          <w:color w:val="000000"/>
          <w:sz w:val="26"/>
          <w:szCs w:val="26"/>
        </w:rPr>
        <w:t xml:space="preserve">на территории </w:t>
      </w:r>
      <w:r w:rsidRPr="00322C1B">
        <w:rPr>
          <w:sz w:val="26"/>
          <w:szCs w:val="26"/>
        </w:rPr>
        <w:t>муниципальн</w:t>
      </w:r>
      <w:r>
        <w:rPr>
          <w:sz w:val="26"/>
          <w:szCs w:val="26"/>
        </w:rPr>
        <w:t>ых</w:t>
      </w:r>
      <w:r w:rsidRPr="00322C1B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й:</w:t>
      </w:r>
      <w:r w:rsidR="00B21FDB">
        <w:rPr>
          <w:sz w:val="26"/>
          <w:szCs w:val="26"/>
        </w:rPr>
        <w:t xml:space="preserve"> </w:t>
      </w:r>
      <w:proofErr w:type="gramStart"/>
      <w:r w:rsidR="00B21FDB" w:rsidRPr="003F4978">
        <w:rPr>
          <w:sz w:val="28"/>
          <w:szCs w:val="28"/>
        </w:rPr>
        <w:t>Багаевское сельское поселение, Бол</w:t>
      </w:r>
      <w:r w:rsidR="00B21FDB">
        <w:rPr>
          <w:sz w:val="28"/>
          <w:szCs w:val="28"/>
        </w:rPr>
        <w:t>ьшекайбицкое сельское поселение</w:t>
      </w:r>
      <w:r w:rsidR="00B21FDB" w:rsidRPr="003F4978">
        <w:rPr>
          <w:sz w:val="28"/>
          <w:szCs w:val="28"/>
        </w:rPr>
        <w:t>, Большеподберезинское сельское поселение, Больш</w:t>
      </w:r>
      <w:r w:rsidR="00B21FDB">
        <w:rPr>
          <w:sz w:val="28"/>
          <w:szCs w:val="28"/>
        </w:rPr>
        <w:t>ерусаковское сельское поселение</w:t>
      </w:r>
      <w:r w:rsidR="00B21FDB" w:rsidRPr="003F4978">
        <w:rPr>
          <w:sz w:val="28"/>
          <w:szCs w:val="28"/>
        </w:rPr>
        <w:t>, Бурундуковское сельское поселение, Кула</w:t>
      </w:r>
      <w:r w:rsidR="007D5F4C">
        <w:rPr>
          <w:sz w:val="28"/>
          <w:szCs w:val="28"/>
        </w:rPr>
        <w:t>н</w:t>
      </w:r>
      <w:r w:rsidR="00B21FDB" w:rsidRPr="003F4978">
        <w:rPr>
          <w:sz w:val="28"/>
          <w:szCs w:val="28"/>
        </w:rPr>
        <w:t>гинское сельское поселение, Кушманское сельское поселение, Маломеминское сельское поселение,</w:t>
      </w:r>
      <w:r w:rsidR="00B21FDB">
        <w:rPr>
          <w:sz w:val="28"/>
          <w:szCs w:val="28"/>
        </w:rPr>
        <w:t xml:space="preserve"> </w:t>
      </w:r>
      <w:r w:rsidR="00B21FDB" w:rsidRPr="003F4978">
        <w:rPr>
          <w:sz w:val="28"/>
          <w:szCs w:val="28"/>
        </w:rPr>
        <w:t>Молькеевское сельское поселение</w:t>
      </w:r>
      <w:r w:rsidR="00B21FDB">
        <w:rPr>
          <w:sz w:val="28"/>
          <w:szCs w:val="28"/>
        </w:rPr>
        <w:t xml:space="preserve">, </w:t>
      </w:r>
      <w:r w:rsidR="00B21FDB" w:rsidRPr="003F4978">
        <w:rPr>
          <w:sz w:val="28"/>
          <w:szCs w:val="28"/>
        </w:rPr>
        <w:t xml:space="preserve">Муралинское сельское поселение, Надеждинское сельское поселение, Старотябердинское сельское поселение, Ульянковское сельское поселение, Федоровское сельское поселение, Хозесановское сельское поселение, Чутеевское </w:t>
      </w:r>
      <w:r w:rsidR="00B21FDB" w:rsidRPr="006A1091">
        <w:rPr>
          <w:sz w:val="28"/>
          <w:szCs w:val="28"/>
        </w:rPr>
        <w:t xml:space="preserve">сельское поселение, Эбалаковское сельское поселение </w:t>
      </w:r>
      <w:proofErr w:type="gramEnd"/>
    </w:p>
    <w:p w:rsidR="00A826CF" w:rsidRPr="006A1599" w:rsidRDefault="00B21FDB" w:rsidP="00A826CF">
      <w:pPr>
        <w:pStyle w:val="a4"/>
        <w:tabs>
          <w:tab w:val="left" w:pos="7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Кайбицкого</w:t>
      </w:r>
      <w:r w:rsidR="00A826CF">
        <w:rPr>
          <w:sz w:val="26"/>
          <w:szCs w:val="26"/>
        </w:rPr>
        <w:t xml:space="preserve"> </w:t>
      </w:r>
      <w:r w:rsidR="00A826CF" w:rsidRPr="00322C1B">
        <w:rPr>
          <w:sz w:val="26"/>
          <w:szCs w:val="26"/>
        </w:rPr>
        <w:t>муниципального района Республики Татарстан</w:t>
      </w:r>
      <w:r w:rsidR="00A826CF" w:rsidRPr="006A1599">
        <w:rPr>
          <w:sz w:val="26"/>
          <w:szCs w:val="26"/>
        </w:rPr>
        <w:t xml:space="preserve"> 1</w:t>
      </w:r>
      <w:r w:rsidR="00A826CF">
        <w:rPr>
          <w:sz w:val="26"/>
          <w:szCs w:val="26"/>
        </w:rPr>
        <w:t>9</w:t>
      </w:r>
      <w:r w:rsidR="00A826CF" w:rsidRPr="006A1599">
        <w:rPr>
          <w:sz w:val="26"/>
          <w:szCs w:val="26"/>
        </w:rPr>
        <w:t xml:space="preserve"> </w:t>
      </w:r>
      <w:r w:rsidR="00A826CF">
        <w:rPr>
          <w:sz w:val="26"/>
          <w:szCs w:val="26"/>
        </w:rPr>
        <w:t>ноября</w:t>
      </w:r>
      <w:r w:rsidR="00A826CF" w:rsidRPr="006A1599">
        <w:rPr>
          <w:sz w:val="26"/>
          <w:szCs w:val="26"/>
        </w:rPr>
        <w:t xml:space="preserve"> 2017 года, т</w:t>
      </w:r>
      <w:r w:rsidR="00A826CF" w:rsidRPr="006A1599">
        <w:rPr>
          <w:sz w:val="26"/>
          <w:szCs w:val="26"/>
          <w:shd w:val="clear" w:color="auto" w:fill="FFFFFF"/>
        </w:rPr>
        <w:t>ехнологию изготовления протоколов участковых комиссий</w:t>
      </w:r>
      <w:r w:rsidR="00A826CF">
        <w:rPr>
          <w:sz w:val="26"/>
          <w:szCs w:val="26"/>
          <w:shd w:val="clear" w:color="auto" w:fill="FFFFFF"/>
        </w:rPr>
        <w:t xml:space="preserve"> референдума</w:t>
      </w:r>
      <w:r w:rsidR="00A826CF" w:rsidRPr="006A1599">
        <w:rPr>
          <w:sz w:val="26"/>
          <w:szCs w:val="26"/>
          <w:shd w:val="clear" w:color="auto" w:fill="FFFFFF"/>
        </w:rPr>
        <w:t xml:space="preserve"> об итогах голосования с машиночитаемым кодом, предусмотренную </w:t>
      </w:r>
      <w:r w:rsidR="00A826CF" w:rsidRPr="006A1599">
        <w:rPr>
          <w:rFonts w:eastAsiaTheme="minorHAnsi"/>
          <w:sz w:val="26"/>
          <w:szCs w:val="26"/>
        </w:rPr>
        <w:t>постановлением ЦИК России от 15.02.2017 № 74/667-7 (далее – Технология)</w:t>
      </w:r>
      <w:r w:rsidR="00A826CF">
        <w:rPr>
          <w:rFonts w:eastAsiaTheme="minorHAnsi"/>
          <w:sz w:val="26"/>
          <w:szCs w:val="26"/>
        </w:rPr>
        <w:t>, на всех участках референдума</w:t>
      </w:r>
      <w:r w:rsidR="00A826CF" w:rsidRPr="006A1599">
        <w:rPr>
          <w:sz w:val="26"/>
          <w:szCs w:val="26"/>
        </w:rPr>
        <w:t>.</w:t>
      </w:r>
    </w:p>
    <w:p w:rsidR="00B21FDB" w:rsidRDefault="00B21FDB" w:rsidP="00A826CF">
      <w:pPr>
        <w:pStyle w:val="a4"/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A826CF" w:rsidRPr="006A1599" w:rsidRDefault="00A826CF" w:rsidP="00A826CF">
      <w:pPr>
        <w:pStyle w:val="a4"/>
        <w:tabs>
          <w:tab w:val="left" w:pos="708"/>
        </w:tabs>
        <w:ind w:firstLine="709"/>
        <w:jc w:val="both"/>
        <w:rPr>
          <w:sz w:val="26"/>
          <w:szCs w:val="26"/>
        </w:rPr>
      </w:pPr>
      <w:r w:rsidRPr="006A1599">
        <w:rPr>
          <w:sz w:val="26"/>
          <w:szCs w:val="26"/>
        </w:rPr>
        <w:t>2. Утвердить перечень участков</w:t>
      </w:r>
      <w:r>
        <w:rPr>
          <w:sz w:val="26"/>
          <w:szCs w:val="26"/>
        </w:rPr>
        <w:t xml:space="preserve"> референдума</w:t>
      </w:r>
      <w:r w:rsidRPr="006A1599">
        <w:rPr>
          <w:sz w:val="26"/>
          <w:szCs w:val="26"/>
        </w:rPr>
        <w:t xml:space="preserve">, на которых при проведении </w:t>
      </w:r>
      <w:r w:rsidRPr="00322C1B">
        <w:rPr>
          <w:sz w:val="26"/>
          <w:szCs w:val="26"/>
        </w:rPr>
        <w:t>местн</w:t>
      </w:r>
      <w:r>
        <w:rPr>
          <w:sz w:val="26"/>
          <w:szCs w:val="26"/>
        </w:rPr>
        <w:t>ых</w:t>
      </w:r>
      <w:r w:rsidRPr="00322C1B">
        <w:rPr>
          <w:sz w:val="26"/>
          <w:szCs w:val="26"/>
        </w:rPr>
        <w:t xml:space="preserve"> референдум</w:t>
      </w:r>
      <w:r>
        <w:rPr>
          <w:sz w:val="26"/>
          <w:szCs w:val="26"/>
        </w:rPr>
        <w:t>ов</w:t>
      </w:r>
      <w:r w:rsidRPr="00322C1B">
        <w:rPr>
          <w:sz w:val="26"/>
          <w:szCs w:val="26"/>
        </w:rPr>
        <w:t xml:space="preserve"> </w:t>
      </w:r>
      <w:r w:rsidRPr="00322C1B">
        <w:rPr>
          <w:bCs/>
          <w:color w:val="000000"/>
          <w:sz w:val="26"/>
          <w:szCs w:val="26"/>
        </w:rPr>
        <w:t xml:space="preserve">на территории </w:t>
      </w:r>
      <w:r w:rsidR="00B21FDB">
        <w:rPr>
          <w:sz w:val="26"/>
          <w:szCs w:val="26"/>
        </w:rPr>
        <w:t>Кайбицкого</w:t>
      </w:r>
      <w:r w:rsidRPr="00322C1B">
        <w:rPr>
          <w:sz w:val="26"/>
          <w:szCs w:val="26"/>
        </w:rPr>
        <w:t xml:space="preserve"> муниципального района Республики Татарстан</w:t>
      </w:r>
      <w:r w:rsidRPr="006A1599">
        <w:rPr>
          <w:sz w:val="26"/>
          <w:szCs w:val="26"/>
        </w:rPr>
        <w:t xml:space="preserve"> 1</w:t>
      </w:r>
      <w:r>
        <w:rPr>
          <w:sz w:val="26"/>
          <w:szCs w:val="26"/>
        </w:rPr>
        <w:t>9</w:t>
      </w:r>
      <w:r w:rsidRPr="006A1599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6A1599">
        <w:rPr>
          <w:sz w:val="26"/>
          <w:szCs w:val="26"/>
        </w:rPr>
        <w:t xml:space="preserve"> 2017 года будет применяться Т</w:t>
      </w:r>
      <w:r w:rsidRPr="006A1599">
        <w:rPr>
          <w:sz w:val="26"/>
          <w:szCs w:val="26"/>
          <w:shd w:val="clear" w:color="auto" w:fill="FFFFFF"/>
        </w:rPr>
        <w:t>ехнология (приложение).</w:t>
      </w:r>
    </w:p>
    <w:p w:rsidR="00B21FDB" w:rsidRDefault="00B21FDB" w:rsidP="00A826CF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:rsidR="00A826CF" w:rsidRPr="006A1599" w:rsidRDefault="00A826CF" w:rsidP="00A826C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6A1599">
        <w:rPr>
          <w:b w:val="0"/>
          <w:sz w:val="26"/>
          <w:szCs w:val="26"/>
        </w:rPr>
        <w:t>3. Обратиться к глав</w:t>
      </w:r>
      <w:r>
        <w:rPr>
          <w:b w:val="0"/>
          <w:sz w:val="26"/>
          <w:szCs w:val="26"/>
        </w:rPr>
        <w:t>е</w:t>
      </w:r>
      <w:r w:rsidRPr="006A1599">
        <w:rPr>
          <w:b w:val="0"/>
          <w:sz w:val="26"/>
          <w:szCs w:val="26"/>
        </w:rPr>
        <w:t xml:space="preserve"> </w:t>
      </w:r>
      <w:r w:rsidR="00B21FDB">
        <w:rPr>
          <w:b w:val="0"/>
          <w:sz w:val="26"/>
          <w:szCs w:val="26"/>
        </w:rPr>
        <w:t>Кайбицкого</w:t>
      </w:r>
      <w:r>
        <w:rPr>
          <w:b w:val="0"/>
          <w:sz w:val="26"/>
          <w:szCs w:val="26"/>
        </w:rPr>
        <w:t xml:space="preserve"> муниципального района Республики Татарстан</w:t>
      </w:r>
      <w:r w:rsidRPr="006A1599">
        <w:rPr>
          <w:b w:val="0"/>
          <w:sz w:val="26"/>
          <w:szCs w:val="26"/>
        </w:rPr>
        <w:t xml:space="preserve"> с просьбой оказать содействие в обеспечении участковы</w:t>
      </w:r>
      <w:r>
        <w:rPr>
          <w:b w:val="0"/>
          <w:sz w:val="26"/>
          <w:szCs w:val="26"/>
        </w:rPr>
        <w:t>х</w:t>
      </w:r>
      <w:r w:rsidRPr="006A1599">
        <w:rPr>
          <w:b w:val="0"/>
          <w:sz w:val="26"/>
          <w:szCs w:val="26"/>
        </w:rPr>
        <w:t xml:space="preserve"> комиссий </w:t>
      </w:r>
      <w:r>
        <w:rPr>
          <w:b w:val="0"/>
          <w:sz w:val="26"/>
          <w:szCs w:val="26"/>
        </w:rPr>
        <w:t xml:space="preserve">референдума </w:t>
      </w:r>
      <w:r w:rsidRPr="006A1599">
        <w:rPr>
          <w:b w:val="0"/>
          <w:sz w:val="26"/>
          <w:szCs w:val="26"/>
        </w:rPr>
        <w:t>оборудованием, необходимым для применения Технологии.</w:t>
      </w:r>
    </w:p>
    <w:p w:rsidR="00A826CF" w:rsidRPr="006A1599" w:rsidRDefault="00A826CF" w:rsidP="00A826C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6A1599">
        <w:rPr>
          <w:b w:val="0"/>
          <w:sz w:val="26"/>
          <w:szCs w:val="26"/>
        </w:rPr>
        <w:lastRenderedPageBreak/>
        <w:t xml:space="preserve">4. Направить настоящее решение на согласование в Центральную избирательную комиссию Республики Татарстан. </w:t>
      </w:r>
    </w:p>
    <w:p w:rsidR="00B21FDB" w:rsidRDefault="00B21FDB" w:rsidP="00A826CF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:rsidR="00A826CF" w:rsidRPr="006A1599" w:rsidRDefault="00A826CF" w:rsidP="00A826CF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6A1599">
        <w:rPr>
          <w:b w:val="0"/>
          <w:sz w:val="26"/>
          <w:szCs w:val="26"/>
        </w:rPr>
        <w:t xml:space="preserve">5. </w:t>
      </w:r>
      <w:proofErr w:type="gramStart"/>
      <w:r w:rsidRPr="006A1599">
        <w:rPr>
          <w:b w:val="0"/>
          <w:sz w:val="26"/>
          <w:szCs w:val="26"/>
        </w:rPr>
        <w:t>Разместить</w:t>
      </w:r>
      <w:proofErr w:type="gramEnd"/>
      <w:r w:rsidRPr="006A1599">
        <w:rPr>
          <w:b w:val="0"/>
          <w:sz w:val="26"/>
          <w:szCs w:val="26"/>
        </w:rPr>
        <w:t xml:space="preserve"> настоящее решение на сайте территориальной избирательной комиссии </w:t>
      </w:r>
      <w:r w:rsidR="00B21FDB">
        <w:rPr>
          <w:b w:val="0"/>
          <w:sz w:val="26"/>
          <w:szCs w:val="26"/>
        </w:rPr>
        <w:t>Кайбицкого района</w:t>
      </w:r>
      <w:r w:rsidRPr="006A1599">
        <w:rPr>
          <w:b w:val="0"/>
          <w:sz w:val="26"/>
          <w:szCs w:val="26"/>
        </w:rPr>
        <w:t xml:space="preserve"> Республики Татарстан в информационно-телекоммуникационной сети «Интернет».</w:t>
      </w:r>
    </w:p>
    <w:p w:rsidR="00B21FDB" w:rsidRDefault="00B21FDB" w:rsidP="003F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EA" w:rsidRPr="00664EEA" w:rsidRDefault="00664EEA" w:rsidP="003F1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1014" w:rsidRPr="00D33764" w:rsidRDefault="003F1014" w:rsidP="003F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76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3376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D3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14" w:rsidRPr="00D33764" w:rsidRDefault="003F1014" w:rsidP="003F10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3376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D33764">
        <w:rPr>
          <w:rFonts w:ascii="Times New Roman" w:hAnsi="Times New Roman" w:cs="Times New Roman"/>
          <w:sz w:val="28"/>
          <w:szCs w:val="28"/>
        </w:rPr>
        <w:tab/>
      </w:r>
      <w:r w:rsidRPr="00D3376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84045">
        <w:rPr>
          <w:rFonts w:ascii="Times New Roman" w:hAnsi="Times New Roman" w:cs="Times New Roman"/>
          <w:sz w:val="28"/>
          <w:szCs w:val="28"/>
        </w:rPr>
        <w:t>И.Т.Галиуллин</w:t>
      </w:r>
      <w:proofErr w:type="spellEnd"/>
      <w:r w:rsidRPr="00D33764">
        <w:rPr>
          <w:rFonts w:ascii="Times New Roman" w:hAnsi="Times New Roman" w:cs="Times New Roman"/>
          <w:sz w:val="28"/>
          <w:szCs w:val="28"/>
        </w:rPr>
        <w:tab/>
      </w:r>
      <w:r w:rsidRPr="00D33764">
        <w:rPr>
          <w:rFonts w:ascii="Times New Roman" w:hAnsi="Times New Roman" w:cs="Times New Roman"/>
          <w:sz w:val="28"/>
          <w:szCs w:val="28"/>
        </w:rPr>
        <w:tab/>
      </w:r>
      <w:r w:rsidRPr="00D33764">
        <w:rPr>
          <w:rFonts w:ascii="Times New Roman" w:hAnsi="Times New Roman" w:cs="Times New Roman"/>
          <w:sz w:val="28"/>
          <w:szCs w:val="28"/>
        </w:rPr>
        <w:tab/>
      </w:r>
    </w:p>
    <w:p w:rsidR="003F1014" w:rsidRPr="00D33764" w:rsidRDefault="003F1014" w:rsidP="003F10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76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3376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D3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14" w:rsidRPr="00D33764" w:rsidRDefault="003F1014" w:rsidP="003F1014">
      <w:pPr>
        <w:spacing w:after="0"/>
      </w:pPr>
      <w:r w:rsidRPr="00D3376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D337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З.З.Галиуллина</w:t>
      </w:r>
      <w:r>
        <w:tab/>
      </w:r>
    </w:p>
    <w:p w:rsidR="0082253D" w:rsidRDefault="0082253D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6652" w:rsidRDefault="00436652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4F8C" w:rsidRDefault="000A4F8C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4F8C" w:rsidRDefault="000A4F8C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4F8C" w:rsidRDefault="000A4F8C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4F8C" w:rsidRDefault="000A4F8C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4F8C" w:rsidRDefault="000A4F8C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4F8C" w:rsidRDefault="000A4F8C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2DDF" w:rsidRDefault="00282DDF" w:rsidP="003F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82DDF" w:rsidSect="000A4F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5528" w:type="dxa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282DDF" w:rsidTr="001A68E1">
        <w:tc>
          <w:tcPr>
            <w:tcW w:w="5528" w:type="dxa"/>
          </w:tcPr>
          <w:p w:rsidR="00282DDF" w:rsidRPr="00DA67ED" w:rsidRDefault="00282DDF" w:rsidP="001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282DDF" w:rsidRPr="00DA67ED" w:rsidRDefault="00282DDF" w:rsidP="001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ED">
              <w:rPr>
                <w:rFonts w:ascii="Times New Roman" w:hAnsi="Times New Roman" w:cs="Times New Roman"/>
                <w:sz w:val="24"/>
                <w:szCs w:val="24"/>
              </w:rPr>
              <w:t>к решению территориальной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Кайбицкого района</w:t>
            </w:r>
            <w:r w:rsidRPr="00DA67E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7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  <w:r w:rsidRPr="00DA67ED">
              <w:rPr>
                <w:rFonts w:ascii="Times New Roman" w:hAnsi="Times New Roman" w:cs="Times New Roman"/>
                <w:sz w:val="24"/>
                <w:szCs w:val="24"/>
              </w:rPr>
              <w:t xml:space="preserve"> 2017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82DDF" w:rsidRPr="00DA67ED" w:rsidRDefault="00282DDF" w:rsidP="00282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9C">
        <w:rPr>
          <w:rFonts w:ascii="Times New Roman" w:hAnsi="Times New Roman" w:cs="Times New Roman"/>
          <w:b/>
          <w:sz w:val="28"/>
          <w:szCs w:val="28"/>
        </w:rPr>
        <w:t xml:space="preserve">Перечень участков референдума, на которых при проведении местных референдумов </w:t>
      </w:r>
      <w:r w:rsidRPr="00A61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Кайбицкого</w:t>
      </w:r>
      <w:r w:rsidRPr="00A61D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19 ноября 2017 года будет применяться технология изготовления протоколов участковых комиссий об итогах голосования с машиночитаемым</w:t>
      </w:r>
      <w:r w:rsidRPr="00DA67ED">
        <w:rPr>
          <w:rFonts w:ascii="Times New Roman" w:hAnsi="Times New Roman" w:cs="Times New Roman"/>
          <w:b/>
          <w:sz w:val="28"/>
          <w:szCs w:val="28"/>
        </w:rPr>
        <w:t xml:space="preserve"> кодом </w:t>
      </w:r>
    </w:p>
    <w:tbl>
      <w:tblPr>
        <w:tblStyle w:val="a6"/>
        <w:tblW w:w="15021" w:type="dxa"/>
        <w:tblLook w:val="04A0" w:firstRow="1" w:lastRow="0" w:firstColumn="1" w:lastColumn="0" w:noHBand="0" w:noVBand="1"/>
      </w:tblPr>
      <w:tblGrid>
        <w:gridCol w:w="704"/>
        <w:gridCol w:w="9356"/>
        <w:gridCol w:w="2409"/>
        <w:gridCol w:w="2552"/>
      </w:tblGrid>
      <w:tr w:rsidR="00282DDF" w:rsidRPr="00DD3B67" w:rsidTr="001A68E1"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3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3B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9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на территории которого будет проведен местный референдум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90">
              <w:rPr>
                <w:rFonts w:ascii="Times New Roman" w:hAnsi="Times New Roman" w:cs="Times New Roman"/>
                <w:sz w:val="24"/>
                <w:szCs w:val="24"/>
              </w:rPr>
              <w:t>Количество участковых комиссий референдума на территории муниципального образования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90">
              <w:rPr>
                <w:rFonts w:ascii="Times New Roman" w:hAnsi="Times New Roman" w:cs="Times New Roman"/>
                <w:sz w:val="24"/>
                <w:szCs w:val="24"/>
              </w:rPr>
              <w:t>Номера участковых комиссий референдума, на которых будет применяться технология</w:t>
            </w:r>
          </w:p>
        </w:tc>
      </w:tr>
      <w:tr w:rsidR="00282DDF" w:rsidRPr="00DD3B67" w:rsidTr="001A68E1"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Багаевское сельское поселение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1616-1618</w:t>
            </w:r>
          </w:p>
        </w:tc>
      </w:tr>
      <w:tr w:rsidR="00282DDF" w:rsidRPr="00DD3B67" w:rsidTr="001A68E1"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Большекайбицкое сельское поселение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1608-1610</w:t>
            </w:r>
          </w:p>
        </w:tc>
      </w:tr>
      <w:tr w:rsidR="00282DDF" w:rsidRPr="00DD3B67" w:rsidTr="001A68E1"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Большеподберезинское сельское поселение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1619-1621</w:t>
            </w:r>
          </w:p>
        </w:tc>
      </w:tr>
      <w:tr w:rsidR="00282DDF" w:rsidRPr="00DD3B67" w:rsidTr="001A68E1"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Большерусаковское сельское поселение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1615</w:t>
            </w:r>
          </w:p>
        </w:tc>
      </w:tr>
      <w:tr w:rsidR="00282DDF" w:rsidRPr="00DD3B67" w:rsidTr="001A68E1"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Бурундуковское сельское поселение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1596-1597</w:t>
            </w:r>
          </w:p>
        </w:tc>
      </w:tr>
      <w:tr w:rsidR="00282DDF" w:rsidRPr="00DD3B67" w:rsidTr="001A68E1"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Кула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гинское сельское поселение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</w:tr>
      <w:tr w:rsidR="00282DDF" w:rsidRPr="00DD3B67" w:rsidTr="001A68E1"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Кушманское сельское поселение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1611</w:t>
            </w:r>
          </w:p>
        </w:tc>
      </w:tr>
      <w:tr w:rsidR="00282DDF" w:rsidRPr="00DD3B67" w:rsidTr="001A68E1"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Маломеминское сельское поселение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1598-1599</w:t>
            </w:r>
          </w:p>
        </w:tc>
      </w:tr>
      <w:tr w:rsidR="00282DDF" w:rsidRPr="00DD3B67" w:rsidTr="001A68E1"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Молькеевское сельское поселение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1600-1601</w:t>
            </w:r>
          </w:p>
        </w:tc>
      </w:tr>
      <w:tr w:rsidR="00282DDF" w:rsidRPr="00DD3B67" w:rsidTr="001A68E1"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Муралинское сельское поселение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1593</w:t>
            </w:r>
          </w:p>
        </w:tc>
      </w:tr>
      <w:tr w:rsidR="00282DDF" w:rsidRPr="00DD3B67" w:rsidTr="001A68E1"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Надеждинское сельское поселение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1592</w:t>
            </w:r>
          </w:p>
        </w:tc>
      </w:tr>
      <w:tr w:rsidR="00282DDF" w:rsidRPr="00DD3B67" w:rsidTr="001A68E1"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Старотябердинское сельское поселение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1602-1603</w:t>
            </w:r>
          </w:p>
        </w:tc>
      </w:tr>
      <w:tr w:rsidR="00282DDF" w:rsidRPr="00DD3B67" w:rsidTr="001A68E1"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Ульянковское сельское поселение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1622-1623</w:t>
            </w:r>
          </w:p>
        </w:tc>
      </w:tr>
      <w:tr w:rsidR="00282DDF" w:rsidRPr="00DD3B67" w:rsidTr="001A68E1">
        <w:trPr>
          <w:trHeight w:val="245"/>
        </w:trPr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Федоровское сельское поселение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1594</w:t>
            </w:r>
          </w:p>
        </w:tc>
      </w:tr>
      <w:tr w:rsidR="00282DDF" w:rsidRPr="00DD3B67" w:rsidTr="001A68E1"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Хозесановское сельское поселение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1604-1605</w:t>
            </w:r>
          </w:p>
        </w:tc>
      </w:tr>
      <w:tr w:rsidR="00282DDF" w:rsidRPr="00DD3B67" w:rsidTr="001A68E1"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Чутеевское сельское поселение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1606-1607</w:t>
            </w:r>
          </w:p>
        </w:tc>
      </w:tr>
      <w:tr w:rsidR="00282DDF" w:rsidRPr="00DD3B67" w:rsidTr="001A68E1">
        <w:tc>
          <w:tcPr>
            <w:tcW w:w="704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6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Эбалаковское сельское поселение</w:t>
            </w:r>
          </w:p>
        </w:tc>
        <w:tc>
          <w:tcPr>
            <w:tcW w:w="2409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282DDF" w:rsidRPr="002F3B90" w:rsidRDefault="00282DDF" w:rsidP="001A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B90">
              <w:rPr>
                <w:rFonts w:ascii="Times New Roman" w:hAnsi="Times New Roman" w:cs="Times New Roman"/>
                <w:sz w:val="28"/>
                <w:szCs w:val="28"/>
              </w:rPr>
              <w:t>1612-1614</w:t>
            </w:r>
          </w:p>
        </w:tc>
      </w:tr>
    </w:tbl>
    <w:p w:rsidR="000A4F8C" w:rsidRPr="00C91CD1" w:rsidRDefault="00282DDF" w:rsidP="00282DD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091">
        <w:rPr>
          <w:sz w:val="28"/>
          <w:szCs w:val="28"/>
        </w:rPr>
        <w:t xml:space="preserve"> </w:t>
      </w:r>
      <w:bookmarkStart w:id="0" w:name="_GoBack"/>
      <w:bookmarkEnd w:id="0"/>
    </w:p>
    <w:sectPr w:rsidR="000A4F8C" w:rsidRPr="00C91CD1" w:rsidSect="00282DD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69"/>
    <w:rsid w:val="000130DE"/>
    <w:rsid w:val="00030153"/>
    <w:rsid w:val="00042ABF"/>
    <w:rsid w:val="000A4F8C"/>
    <w:rsid w:val="001A6D4D"/>
    <w:rsid w:val="00220AB9"/>
    <w:rsid w:val="00282DDF"/>
    <w:rsid w:val="002C34C1"/>
    <w:rsid w:val="002E72DB"/>
    <w:rsid w:val="003005C7"/>
    <w:rsid w:val="00302D7B"/>
    <w:rsid w:val="00333ABB"/>
    <w:rsid w:val="003F1014"/>
    <w:rsid w:val="00436652"/>
    <w:rsid w:val="00462EAE"/>
    <w:rsid w:val="00463427"/>
    <w:rsid w:val="004C73A3"/>
    <w:rsid w:val="00596C1F"/>
    <w:rsid w:val="005D1329"/>
    <w:rsid w:val="006137D8"/>
    <w:rsid w:val="00664EEA"/>
    <w:rsid w:val="006961C0"/>
    <w:rsid w:val="00752C25"/>
    <w:rsid w:val="00764582"/>
    <w:rsid w:val="007718FA"/>
    <w:rsid w:val="007D28C5"/>
    <w:rsid w:val="007D341A"/>
    <w:rsid w:val="007D5F4C"/>
    <w:rsid w:val="0082253D"/>
    <w:rsid w:val="00884045"/>
    <w:rsid w:val="008F7CE7"/>
    <w:rsid w:val="00907FB1"/>
    <w:rsid w:val="0096768E"/>
    <w:rsid w:val="009A0903"/>
    <w:rsid w:val="00A826CF"/>
    <w:rsid w:val="00B21FDB"/>
    <w:rsid w:val="00B77459"/>
    <w:rsid w:val="00BA5269"/>
    <w:rsid w:val="00BC529E"/>
    <w:rsid w:val="00BE60F7"/>
    <w:rsid w:val="00C270B2"/>
    <w:rsid w:val="00C605EB"/>
    <w:rsid w:val="00C91CD1"/>
    <w:rsid w:val="00CF4584"/>
    <w:rsid w:val="00D32B49"/>
    <w:rsid w:val="00E91DFF"/>
    <w:rsid w:val="00F3601A"/>
    <w:rsid w:val="00F54A55"/>
    <w:rsid w:val="00F7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05EB"/>
    <w:pPr>
      <w:ind w:left="720"/>
      <w:contextualSpacing/>
    </w:pPr>
  </w:style>
  <w:style w:type="paragraph" w:styleId="a4">
    <w:name w:val="header"/>
    <w:basedOn w:val="a"/>
    <w:link w:val="a5"/>
    <w:rsid w:val="00822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22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26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28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05EB"/>
    <w:pPr>
      <w:ind w:left="720"/>
      <w:contextualSpacing/>
    </w:pPr>
  </w:style>
  <w:style w:type="paragraph" w:styleId="a4">
    <w:name w:val="header"/>
    <w:basedOn w:val="a"/>
    <w:link w:val="a5"/>
    <w:rsid w:val="00822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22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26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28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Ильдус</cp:lastModifiedBy>
  <cp:revision>5</cp:revision>
  <cp:lastPrinted>2017-10-09T11:48:00Z</cp:lastPrinted>
  <dcterms:created xsi:type="dcterms:W3CDTF">2017-10-09T11:33:00Z</dcterms:created>
  <dcterms:modified xsi:type="dcterms:W3CDTF">2017-11-07T13:01:00Z</dcterms:modified>
</cp:coreProperties>
</file>